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40" w:lineRule="auto"/>
        <w:jc w:val="center"/>
        <w:rPr>
          <w:b/>
          <w:bCs/>
          <w:sz w:val="44"/>
          <w:szCs w:val="44"/>
          <w:u w:val="single"/>
          <w14:shadow w14:blurRad="50800" w14:dist="0" w14:dir="0" w14:sx="100000" w14:sy="100000" w14:kx="0" w14:ky="0" w14:algn="tl">
            <w14:srgbClr w14:val="000000"/>
          </w14:shadow>
          <w14:textOutline w14:w="8890" w14:cap="flat" w14:cmpd="sng" w14:algn="ctr">
            <w14:solidFill>
              <w14:srgbClr w14:val="FFFFFF"/>
            </w14:solidFill>
            <w14:prstDash w14:val="solid"/>
            <w14:miter w14:val="0"/>
          </w14:textOutline>
        </w:rPr>
      </w:pPr>
      <w:r>
        <w:rPr>
          <w:b/>
          <w:bCs/>
          <w:sz w:val="44"/>
          <w:szCs w:val="44"/>
          <w:u w:val="single"/>
          <w14:shadow w14:blurRad="50800" w14:dist="0" w14:dir="0" w14:sx="100000" w14:sy="100000" w14:kx="0" w14:ky="0" w14:algn="tl">
            <w14:srgbClr w14:val="000000"/>
          </w14:shadow>
          <w14:textOutline w14:w="8890" w14:cap="flat" w14:cmpd="sng" w14:algn="ctr">
            <w14:solidFill>
              <w14:srgbClr w14:val="FFFFFF"/>
            </w14:solidFill>
            <w14:prstDash w14:val="solid"/>
            <w14:miter w14:val="0"/>
          </w14:textOutline>
        </w:rPr>
        <w:t>FEDERATION ALGERIENNE  DE  FOOTBALL</w:t>
      </w:r>
    </w:p>
    <w:p>
      <w:pPr>
        <w:spacing w:line="240" w:lineRule="auto"/>
        <w:jc w:val="center"/>
        <w:rPr>
          <w:b/>
          <w:bCs/>
          <w:color w:val="EEECE1" w:themeColor="background2"/>
          <w:sz w:val="44"/>
          <w:szCs w:val="44"/>
          <w:u w:val="single"/>
          <w14:shadow w14:blurRad="50800" w14:dist="0" w14:dir="0" w14:sx="100000" w14:sy="100000" w14:kx="0" w14:ky="0" w14:algn="tl">
            <w14:srgbClr w14:val="000000"/>
          </w14:shadow>
          <w14:textOutline w14:w="8890" w14:cap="flat" w14:cmpd="sng" w14:algn="ctr">
            <w14:solidFill>
              <w14:srgbClr w14:val="FFFFFF"/>
            </w14:solidFill>
            <w14:prstDash w14:val="solid"/>
            <w14:miter w14:val="0"/>
          </w14:textOutline>
          <w14:textFill>
            <w14:gradFill>
              <w14:gsLst>
                <w14:gs w14:pos="0">
                  <w14:srgbClr w14:val="E2E2E2">
                    <w14:tint w14:val="92000"/>
                    <w14:shade w14:val="100000"/>
                    <w14:satMod w14:val="150000"/>
                  </w14:srgbClr>
                </w14:gs>
                <w14:gs w14:pos="49000">
                  <w14:srgbClr w14:val="B9B9B9">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pPr>
      <w:r>
        <w:rPr>
          <w:b/>
          <w:bCs/>
          <w:color w:val="EEECE1" w:themeColor="background2"/>
          <w:sz w:val="44"/>
          <w:szCs w:val="44"/>
          <w:u w:val="single"/>
          <w14:shadow w14:blurRad="50800" w14:dist="0" w14:dir="0" w14:sx="100000" w14:sy="100000" w14:kx="0" w14:ky="0" w14:algn="tl">
            <w14:srgbClr w14:val="000000"/>
          </w14:shadow>
          <w14:textOutline w14:w="8890" w14:cap="flat" w14:cmpd="sng" w14:algn="ctr">
            <w14:solidFill>
              <w14:srgbClr w14:val="FFFFFF"/>
            </w14:solidFill>
            <w14:prstDash w14:val="solid"/>
            <w14:miter w14:val="0"/>
          </w14:textOutline>
          <w14:textFill>
            <w14:gradFill>
              <w14:gsLst>
                <w14:gs w14:pos="0">
                  <w14:srgbClr w14:val="E2E2E2">
                    <w14:tint w14:val="92000"/>
                    <w14:shade w14:val="100000"/>
                    <w14:satMod w14:val="150000"/>
                  </w14:srgbClr>
                </w14:gs>
                <w14:gs w14:pos="49000">
                  <w14:srgbClr w14:val="B9B9B9">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t xml:space="preserve"> </w:t>
      </w:r>
    </w:p>
    <w:p>
      <w:pPr>
        <w:spacing w:line="240" w:lineRule="auto"/>
        <w:jc w:val="center"/>
        <w:rPr>
          <w:b/>
          <w:bCs/>
          <w:sz w:val="38"/>
          <w:szCs w:val="38"/>
          <w:u w:val="single"/>
          <w14:shadow w14:blurRad="50800" w14:dist="0" w14:dir="0" w14:sx="100000" w14:sy="100000" w14:kx="0" w14:ky="0" w14:algn="tl">
            <w14:srgbClr w14:val="000000"/>
          </w14:shadow>
          <w14:textOutline w14:w="8890" w14:cap="flat" w14:cmpd="sng" w14:algn="ctr">
            <w14:solidFill>
              <w14:srgbClr w14:val="FFFFFF"/>
            </w14:solidFill>
            <w14:prstDash w14:val="solid"/>
            <w14:miter w14:val="0"/>
          </w14:textOutline>
        </w:rPr>
      </w:pPr>
      <w:r>
        <w:rPr>
          <w:b/>
          <w:bCs/>
          <w:sz w:val="38"/>
          <w:szCs w:val="38"/>
          <w:u w:val="single"/>
          <w14:shadow w14:blurRad="50800" w14:dist="0" w14:dir="0" w14:sx="100000" w14:sy="100000" w14:kx="0" w14:ky="0" w14:algn="tl">
            <w14:srgbClr w14:val="000000"/>
          </w14:shadow>
          <w14:textOutline w14:w="8890" w14:cap="flat" w14:cmpd="sng" w14:algn="ctr">
            <w14:solidFill>
              <w14:srgbClr w14:val="FFFFFF"/>
            </w14:solidFill>
            <w14:prstDash w14:val="solid"/>
            <w14:miter w14:val="0"/>
          </w14:textOutline>
        </w:rPr>
        <w:t xml:space="preserve">LIGUE NATIONALE DU FOOTBALL AMATEUR  </w:t>
      </w:r>
      <w:r>
        <w:rPr>
          <w:b/>
          <w:bCs/>
          <w:sz w:val="38"/>
          <w:szCs w:val="38"/>
          <w14:shadow w14:blurRad="50800" w14:dist="0" w14:dir="0" w14:sx="100000" w14:sy="100000" w14:kx="0" w14:ky="0" w14:algn="tl">
            <w14:srgbClr w14:val="000000"/>
          </w14:shadow>
          <w14:textOutline w14:w="8890" w14:cap="flat" w14:cmpd="sng" w14:algn="ctr">
            <w14:solidFill>
              <w14:srgbClr w14:val="FFFFFF"/>
            </w14:solidFill>
            <w14:prstDash w14:val="solid"/>
            <w14:miter w14:val="0"/>
          </w14:textOutline>
        </w:rPr>
        <w:t xml:space="preserve">    </w:t>
      </w:r>
      <w:r>
        <w:rPr>
          <w:b/>
          <w:bCs/>
          <w:sz w:val="38"/>
          <w:szCs w:val="38"/>
          <w:u w:val="single"/>
          <w14:shadow w14:blurRad="50800" w14:dist="0" w14:dir="0" w14:sx="100000" w14:sy="100000" w14:kx="0" w14:ky="0" w14:algn="tl">
            <w14:srgbClr w14:val="000000"/>
          </w14:shadow>
          <w14:textOutline w14:w="8890" w14:cap="flat" w14:cmpd="sng" w14:algn="ctr">
            <w14:solidFill>
              <w14:srgbClr w14:val="FFFFFF"/>
            </w14:solidFill>
            <w14:prstDash w14:val="solid"/>
            <w14:miter w14:val="0"/>
          </w14:textOutline>
        </w:rPr>
        <w:t>« L/2 »</w:t>
      </w:r>
    </w:p>
    <w:p>
      <w:pPr>
        <w:spacing w:line="240" w:lineRule="auto"/>
        <w:jc w:val="center"/>
      </w:pPr>
    </w:p>
    <w:p>
      <w:pPr>
        <w:tabs>
          <w:tab w:val="left" w:pos="1218"/>
          <w:tab w:val="left" w:pos="1693"/>
        </w:tabs>
        <w:jc w:val="center"/>
        <w:rPr>
          <w:b/>
          <w:bCs/>
          <w:color w:val="EEECE1" w:themeColor="background2"/>
          <w:sz w:val="40"/>
          <w:szCs w:val="40"/>
          <w:u w:val="single"/>
          <w14:shadow w14:blurRad="50800" w14:dist="0" w14:dir="0" w14:sx="100000" w14:sy="100000" w14:kx="0" w14:ky="0" w14:algn="tl">
            <w14:srgbClr w14:val="000000"/>
          </w14:shadow>
          <w14:textOutline w14:w="8890" w14:cap="flat" w14:cmpd="sng" w14:algn="ctr">
            <w14:solidFill>
              <w14:srgbClr w14:val="FFFFFF"/>
            </w14:solidFill>
            <w14:prstDash w14:val="solid"/>
            <w14:miter w14:val="0"/>
          </w14:textOutline>
          <w14:textFill>
            <w14:gradFill>
              <w14:gsLst>
                <w14:gs w14:pos="0">
                  <w14:srgbClr w14:val="E2E2E2">
                    <w14:tint w14:val="92000"/>
                    <w14:shade w14:val="100000"/>
                    <w14:satMod w14:val="150000"/>
                  </w14:srgbClr>
                </w14:gs>
                <w14:gs w14:pos="49000">
                  <w14:srgbClr w14:val="B9B9B9">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pPr>
    </w:p>
    <w:p>
      <w:pPr>
        <w:tabs>
          <w:tab w:val="left" w:pos="1218"/>
          <w:tab w:val="left" w:pos="1693"/>
        </w:tabs>
        <w:jc w:val="center"/>
        <w:rPr>
          <w:b/>
          <w:bCs/>
          <w:sz w:val="40"/>
          <w:szCs w:val="40"/>
          <w:u w:val="single"/>
          <w14:shadow w14:blurRad="50800" w14:dist="0" w14:dir="0" w14:sx="100000" w14:sy="100000" w14:kx="0" w14:ky="0" w14:algn="tl">
            <w14:srgbClr w14:val="000000"/>
          </w14:shadow>
          <w14:textOutline w14:w="8890" w14:cap="flat" w14:cmpd="sng" w14:algn="ctr">
            <w14:solidFill>
              <w14:srgbClr w14:val="FFFFFF"/>
            </w14:solidFill>
            <w14:prstDash w14:val="solid"/>
            <w14:miter w14:val="0"/>
          </w14:textOutline>
        </w:rPr>
      </w:pPr>
      <w:r>
        <w:rPr>
          <w:b/>
          <w:bCs/>
          <w:sz w:val="40"/>
          <w:szCs w:val="40"/>
          <w:u w:val="single"/>
          <w14:shadow w14:blurRad="50800" w14:dist="0" w14:dir="0" w14:sx="100000" w14:sy="100000" w14:kx="0" w14:ky="0" w14:algn="tl">
            <w14:srgbClr w14:val="000000"/>
          </w14:shadow>
          <w14:textOutline w14:w="8890" w14:cap="flat" w14:cmpd="sng" w14:algn="ctr">
            <w14:solidFill>
              <w14:srgbClr w14:val="FFFFFF"/>
            </w14:solidFill>
            <w14:prstDash w14:val="solid"/>
            <w14:miter w14:val="0"/>
          </w14:textOutline>
        </w:rPr>
        <w:t xml:space="preserve">COMMISSION  DE DISCIPLINE                                                             </w:t>
      </w:r>
    </w:p>
    <w:p>
      <w:pPr>
        <w:tabs>
          <w:tab w:val="left" w:pos="1218"/>
          <w:tab w:val="left" w:pos="1693"/>
        </w:tabs>
        <w:jc w:val="center"/>
        <w:rPr>
          <w:b/>
          <w:bCs/>
          <w:color w:val="EEECE1" w:themeColor="background2"/>
          <w:sz w:val="40"/>
          <w:szCs w:val="40"/>
          <w:u w:val="single"/>
          <w14:shadow w14:blurRad="50800" w14:dist="0" w14:dir="0" w14:sx="100000" w14:sy="100000" w14:kx="0" w14:ky="0" w14:algn="tl">
            <w14:srgbClr w14:val="000000"/>
          </w14:shadow>
          <w14:textOutline w14:w="8890" w14:cap="flat" w14:cmpd="sng" w14:algn="ctr">
            <w14:solidFill>
              <w14:srgbClr w14:val="FFFFFF"/>
            </w14:solidFill>
            <w14:prstDash w14:val="solid"/>
            <w14:miter w14:val="0"/>
          </w14:textOutline>
          <w14:textFill>
            <w14:gradFill>
              <w14:gsLst>
                <w14:gs w14:pos="0">
                  <w14:srgbClr w14:val="E2E2E2">
                    <w14:tint w14:val="92000"/>
                    <w14:shade w14:val="100000"/>
                    <w14:satMod w14:val="150000"/>
                  </w14:srgbClr>
                </w14:gs>
                <w14:gs w14:pos="49000">
                  <w14:srgbClr w14:val="B9B9B9">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pPr>
      <w:r>
        <w:rPr>
          <w:b/>
          <w:bCs/>
          <w:color w:val="EEECE1" w:themeColor="background2"/>
          <w:sz w:val="40"/>
          <w:szCs w:val="40"/>
          <w:u w:val="single"/>
          <w14:shadow w14:blurRad="50800" w14:dist="0" w14:dir="0" w14:sx="100000" w14:sy="100000" w14:kx="0" w14:ky="0" w14:algn="tl">
            <w14:srgbClr w14:val="000000"/>
          </w14:shadow>
          <w14:textOutline w14:w="8890" w14:cap="flat" w14:cmpd="sng" w14:algn="ctr">
            <w14:solidFill>
              <w14:srgbClr w14:val="FFFFFF"/>
            </w14:solidFill>
            <w14:prstDash w14:val="solid"/>
            <w14:miter w14:val="0"/>
          </w14:textOutline>
          <w14:textFill>
            <w14:gradFill>
              <w14:gsLst>
                <w14:gs w14:pos="0">
                  <w14:srgbClr w14:val="E2E2E2">
                    <w14:tint w14:val="92000"/>
                    <w14:shade w14:val="100000"/>
                    <w14:satMod w14:val="150000"/>
                  </w14:srgbClr>
                </w14:gs>
                <w14:gs w14:pos="49000">
                  <w14:srgbClr w14:val="B9B9B9">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t xml:space="preserve"> </w:t>
      </w:r>
    </w:p>
    <w:p>
      <w:pPr>
        <w:tabs>
          <w:tab w:val="left" w:pos="1218"/>
          <w:tab w:val="left" w:pos="1693"/>
        </w:tabs>
        <w:jc w:val="center"/>
        <w:rPr>
          <w:b/>
          <w:bCs/>
          <w:color w:val="EEECE1" w:themeColor="background2"/>
          <w:sz w:val="40"/>
          <w:szCs w:val="40"/>
          <w:u w:val="single"/>
          <w14:shadow w14:blurRad="50800" w14:dist="0" w14:dir="0" w14:sx="100000" w14:sy="100000" w14:kx="0" w14:ky="0" w14:algn="tl">
            <w14:srgbClr w14:val="000000"/>
          </w14:shadow>
          <w14:textOutline w14:w="8890" w14:cap="flat" w14:cmpd="sng" w14:algn="ctr">
            <w14:solidFill>
              <w14:srgbClr w14:val="FFFFFF"/>
            </w14:solidFill>
            <w14:prstDash w14:val="solid"/>
            <w14:miter w14:val="0"/>
          </w14:textOutline>
          <w14:textFill>
            <w14:gradFill>
              <w14:gsLst>
                <w14:gs w14:pos="0">
                  <w14:srgbClr w14:val="E2E2E2">
                    <w14:tint w14:val="92000"/>
                    <w14:shade w14:val="100000"/>
                    <w14:satMod w14:val="150000"/>
                  </w14:srgbClr>
                </w14:gs>
                <w14:gs w14:pos="49000">
                  <w14:srgbClr w14:val="B9B9B9">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pPr>
    </w:p>
    <w:p>
      <w:pPr>
        <w:tabs>
          <w:tab w:val="left" w:pos="1218"/>
          <w:tab w:val="left" w:pos="1693"/>
        </w:tabs>
        <w:jc w:val="center"/>
        <w:rPr>
          <w:b/>
          <w:bCs/>
          <w:sz w:val="40"/>
          <w:szCs w:val="40"/>
          <w:u w:val="single"/>
          <w14:shadow w14:blurRad="50800" w14:dist="0" w14:dir="0" w14:sx="100000" w14:sy="100000" w14:kx="0" w14:ky="0" w14:algn="tl">
            <w14:srgbClr w14:val="000000"/>
          </w14:shadow>
          <w14:textOutline w14:w="8890" w14:cap="flat" w14:cmpd="sng" w14:algn="ctr">
            <w14:solidFill>
              <w14:srgbClr w14:val="FFFFFF"/>
            </w14:solidFill>
            <w14:prstDash w14:val="solid"/>
            <w14:miter w14:val="0"/>
          </w14:textOutline>
        </w:rPr>
      </w:pPr>
      <w:r>
        <w:rPr>
          <w:b/>
          <w:bCs/>
          <w:color w:val="EEECE1" w:themeColor="background2"/>
          <w:sz w:val="40"/>
          <w:szCs w:val="40"/>
          <w:u w:val="single"/>
          <w14:shadow w14:blurRad="50800" w14:dist="0" w14:dir="0" w14:sx="100000" w14:sy="100000" w14:kx="0" w14:ky="0" w14:algn="tl">
            <w14:srgbClr w14:val="000000"/>
          </w14:shadow>
          <w14:textOutline w14:w="8890" w14:cap="flat" w14:cmpd="sng" w14:algn="ctr">
            <w14:solidFill>
              <w14:srgbClr w14:val="FFFFFF"/>
            </w14:solidFill>
            <w14:prstDash w14:val="solid"/>
            <w14:miter w14:val="0"/>
          </w14:textOutline>
          <w14:textFill>
            <w14:gradFill>
              <w14:gsLst>
                <w14:gs w14:pos="0">
                  <w14:srgbClr w14:val="E2E2E2">
                    <w14:tint w14:val="92000"/>
                    <w14:shade w14:val="100000"/>
                    <w14:satMod w14:val="150000"/>
                  </w14:srgbClr>
                </w14:gs>
                <w14:gs w14:pos="49000">
                  <w14:srgbClr w14:val="B9B9B9">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t xml:space="preserve"> </w:t>
      </w:r>
      <w:r>
        <w:rPr>
          <w:b/>
          <w:bCs/>
          <w:sz w:val="40"/>
          <w:szCs w:val="40"/>
          <w:u w:val="single"/>
          <w14:shadow w14:blurRad="50800" w14:dist="0" w14:dir="0" w14:sx="100000" w14:sy="100000" w14:kx="0" w14:ky="0" w14:algn="tl">
            <w14:srgbClr w14:val="000000"/>
          </w14:shadow>
          <w14:textOutline w14:w="8890" w14:cap="flat" w14:cmpd="sng" w14:algn="ctr">
            <w14:solidFill>
              <w14:srgbClr w14:val="FFFFFF"/>
            </w14:solidFill>
            <w14:prstDash w14:val="solid"/>
            <w14:miter w14:val="0"/>
          </w14:textOutline>
        </w:rPr>
        <w:t xml:space="preserve">SÉANCE DU 06/05/2024     </w:t>
      </w:r>
    </w:p>
    <w:p>
      <w:pPr>
        <w:tabs>
          <w:tab w:val="left" w:pos="1851"/>
        </w:tabs>
        <w:jc w:val="center"/>
        <w:rPr>
          <w:b/>
          <w:bCs/>
          <w:color w:val="EEECE1" w:themeColor="background2"/>
          <w:sz w:val="40"/>
          <w:szCs w:val="40"/>
          <w:u w:val="single"/>
          <w14:shadow w14:blurRad="50800" w14:dist="0" w14:dir="0" w14:sx="100000" w14:sy="100000" w14:kx="0" w14:ky="0" w14:algn="tl">
            <w14:srgbClr w14:val="000000"/>
          </w14:shadow>
          <w14:textOutline w14:w="8890" w14:cap="flat" w14:cmpd="sng" w14:algn="ctr">
            <w14:solidFill>
              <w14:srgbClr w14:val="FFFFFF"/>
            </w14:solidFill>
            <w14:prstDash w14:val="solid"/>
            <w14:miter w14:val="0"/>
          </w14:textOutline>
          <w14:textFill>
            <w14:gradFill>
              <w14:gsLst>
                <w14:gs w14:pos="0">
                  <w14:srgbClr w14:val="E2E2E2">
                    <w14:tint w14:val="92000"/>
                    <w14:shade w14:val="100000"/>
                    <w14:satMod w14:val="150000"/>
                  </w14:srgbClr>
                </w14:gs>
                <w14:gs w14:pos="49000">
                  <w14:srgbClr w14:val="B9B9B9">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pPr>
      <w:r>
        <w:rPr>
          <w:b/>
          <w:bCs/>
          <w:color w:val="EEECE1" w:themeColor="background2"/>
          <w:sz w:val="40"/>
          <w:szCs w:val="40"/>
          <w:u w:val="single"/>
          <w14:shadow w14:blurRad="50800" w14:dist="0" w14:dir="0" w14:sx="100000" w14:sy="100000" w14:kx="0" w14:ky="0" w14:algn="tl">
            <w14:srgbClr w14:val="000000"/>
          </w14:shadow>
          <w14:textOutline w14:w="8890" w14:cap="flat" w14:cmpd="sng" w14:algn="ctr">
            <w14:solidFill>
              <w14:srgbClr w14:val="FFFFFF"/>
            </w14:solidFill>
            <w14:prstDash w14:val="solid"/>
            <w14:miter w14:val="0"/>
          </w14:textOutline>
          <w14:textFill>
            <w14:gradFill>
              <w14:gsLst>
                <w14:gs w14:pos="0">
                  <w14:srgbClr w14:val="E2E2E2">
                    <w14:tint w14:val="92000"/>
                    <w14:shade w14:val="100000"/>
                    <w14:satMod w14:val="150000"/>
                  </w14:srgbClr>
                </w14:gs>
                <w14:gs w14:pos="49000">
                  <w14:srgbClr w14:val="B9B9B9">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t xml:space="preserve"> </w:t>
      </w:r>
    </w:p>
    <w:p>
      <w:pPr>
        <w:tabs>
          <w:tab w:val="left" w:pos="1851"/>
        </w:tabs>
        <w:jc w:val="center"/>
        <w:rPr>
          <w:b/>
          <w:bCs/>
          <w:sz w:val="44"/>
          <w:szCs w:val="44"/>
          <w:u w:val="single"/>
          <w14:shadow w14:blurRad="50800" w14:dist="0" w14:dir="0" w14:sx="100000" w14:sy="100000" w14:kx="0" w14:ky="0" w14:algn="tl">
            <w14:srgbClr w14:val="000000"/>
          </w14:shadow>
          <w14:textOutline w14:w="8890" w14:cap="flat" w14:cmpd="sng" w14:algn="ctr">
            <w14:solidFill>
              <w14:srgbClr w14:val="FFFFFF"/>
            </w14:solidFill>
            <w14:prstDash w14:val="solid"/>
            <w14:miter w14:val="0"/>
          </w14:textOutline>
        </w:rPr>
      </w:pPr>
      <w:r>
        <w:rPr>
          <w:b/>
          <w:bCs/>
          <w:sz w:val="44"/>
          <w:szCs w:val="44"/>
          <w:u w:val="single"/>
          <w14:shadow w14:blurRad="50800" w14:dist="0" w14:dir="0" w14:sx="100000" w14:sy="100000" w14:kx="0" w14:ky="0" w14:algn="tl">
            <w14:srgbClr w14:val="000000"/>
          </w14:shadow>
          <w14:textOutline w14:w="8890" w14:cap="flat" w14:cmpd="sng" w14:algn="ctr">
            <w14:solidFill>
              <w14:srgbClr w14:val="FFFFFF"/>
            </w14:solidFill>
            <w14:prstDash w14:val="solid"/>
            <w14:miter w14:val="0"/>
          </w14:textOutline>
        </w:rPr>
        <w:t>PROCÈS VERBAL N° 25/2024</w:t>
      </w:r>
    </w:p>
    <w:p>
      <w:pPr>
        <w:tabs>
          <w:tab w:val="left" w:pos="1851"/>
        </w:tabs>
        <w:jc w:val="center"/>
        <w:rPr>
          <w:b/>
          <w:bCs/>
          <w:sz w:val="40"/>
          <w:szCs w:val="40"/>
          <w:u w:val="single"/>
          <w14:shadow w14:blurRad="50800" w14:dist="0" w14:dir="0" w14:sx="100000" w14:sy="100000" w14:kx="0" w14:ky="0" w14:algn="tl">
            <w14:srgbClr w14:val="000000"/>
          </w14:shadow>
          <w14:textOutline w14:w="8890" w14:cap="flat" w14:cmpd="sng" w14:algn="ctr">
            <w14:solidFill>
              <w14:srgbClr w14:val="FFFFFF"/>
            </w14:solidFill>
            <w14:prstDash w14:val="solid"/>
            <w14:miter w14:val="0"/>
          </w14:textOutline>
        </w:rPr>
      </w:pPr>
    </w:p>
    <w:p>
      <w:pPr>
        <w:tabs>
          <w:tab w:val="left" w:pos="1851"/>
        </w:tabs>
        <w:jc w:val="center"/>
        <w:rPr>
          <w:b/>
          <w:bCs/>
          <w:sz w:val="40"/>
          <w:szCs w:val="40"/>
          <w:u w:val="single"/>
          <w14:shadow w14:blurRad="50800" w14:dist="0" w14:dir="0" w14:sx="100000" w14:sy="100000" w14:kx="0" w14:ky="0" w14:algn="tl">
            <w14:srgbClr w14:val="000000"/>
          </w14:shadow>
          <w14:textOutline w14:w="8890" w14:cap="flat" w14:cmpd="sng" w14:algn="ctr">
            <w14:solidFill>
              <w14:srgbClr w14:val="FFFFFF"/>
            </w14:solidFill>
            <w14:prstDash w14:val="solid"/>
            <w14:miter w14:val="0"/>
          </w14:textOutline>
        </w:rPr>
      </w:pPr>
    </w:p>
    <w:p>
      <w:pPr>
        <w:tabs>
          <w:tab w:val="left" w:pos="1851"/>
        </w:tabs>
        <w:jc w:val="center"/>
        <w:rPr>
          <w:b/>
          <w:bCs/>
          <w:sz w:val="40"/>
          <w:szCs w:val="40"/>
          <w:u w:val="single"/>
          <w14:shadow w14:blurRad="50800" w14:dist="0" w14:dir="0" w14:sx="100000" w14:sy="100000" w14:kx="0" w14:ky="0" w14:algn="tl">
            <w14:srgbClr w14:val="000000"/>
          </w14:shadow>
          <w14:textOutline w14:w="8890" w14:cap="flat" w14:cmpd="sng" w14:algn="ctr">
            <w14:solidFill>
              <w14:srgbClr w14:val="FFFFFF"/>
            </w14:solidFill>
            <w14:prstDash w14:val="solid"/>
            <w14:miter w14:val="0"/>
          </w14:textOutline>
        </w:rPr>
      </w:pPr>
      <w:r>
        <w:rPr>
          <w:b/>
          <w:bCs/>
          <w:sz w:val="40"/>
          <w:szCs w:val="40"/>
          <w:u w:val="single"/>
          <w14:shadow w14:blurRad="50800" w14:dist="0" w14:dir="0" w14:sx="100000" w14:sy="100000" w14:kx="0" w14:ky="0" w14:algn="tl">
            <w14:srgbClr w14:val="000000"/>
          </w14:shadow>
          <w14:textOutline w14:w="8890" w14:cap="flat" w14:cmpd="sng" w14:algn="ctr">
            <w14:solidFill>
              <w14:srgbClr w14:val="FFFFFF"/>
            </w14:solidFill>
            <w14:prstDash w14:val="solid"/>
            <w14:miter w14:val="0"/>
          </w14:textOutline>
        </w:rPr>
        <w:t xml:space="preserve">SAISON 2023/2024  </w:t>
      </w:r>
    </w:p>
    <w:p>
      <w:pPr>
        <w:tabs>
          <w:tab w:val="left" w:pos="1218"/>
          <w:tab w:val="left" w:pos="1693"/>
        </w:tabs>
        <w:jc w:val="center"/>
        <w:rPr>
          <w:b/>
          <w:bCs/>
          <w:sz w:val="40"/>
          <w:szCs w:val="40"/>
          <w:u w:val="single"/>
          <w14:shadow w14:blurRad="50800" w14:dist="0" w14:dir="0" w14:sx="100000" w14:sy="100000" w14:kx="0" w14:ky="0" w14:algn="tl">
            <w14:srgbClr w14:val="000000"/>
          </w14:shadow>
          <w14:textOutline w14:w="8890" w14:cap="flat" w14:cmpd="sng" w14:algn="ctr">
            <w14:solidFill>
              <w14:srgbClr w14:val="FFFFFF"/>
            </w14:solidFill>
            <w14:prstDash w14:val="solid"/>
            <w14:miter w14:val="0"/>
          </w14:textOutline>
        </w:rPr>
      </w:pPr>
      <w:r>
        <w:rPr>
          <w:b/>
          <w:bCs/>
          <w:color w:val="EEECE1" w:themeColor="background2"/>
          <w:sz w:val="44"/>
          <w:szCs w:val="44"/>
          <w:u w:val="single"/>
          <w14:shadow w14:blurRad="50800" w14:dist="0" w14:dir="0" w14:sx="100000" w14:sy="100000" w14:kx="0" w14:ky="0" w14:algn="tl">
            <w14:srgbClr w14:val="000000"/>
          </w14:shadow>
          <w14:textOutline w14:w="8890" w14:cap="flat" w14:cmpd="sng" w14:algn="ctr">
            <w14:solidFill>
              <w14:srgbClr w14:val="FFFFFF"/>
            </w14:solidFill>
            <w14:prstDash w14:val="solid"/>
            <w14:miter w14:val="0"/>
          </w14:textOutline>
          <w14:textFill>
            <w14:gradFill>
              <w14:gsLst>
                <w14:gs w14:pos="0">
                  <w14:srgbClr w14:val="E2E2E2">
                    <w14:tint w14:val="92000"/>
                    <w14:shade w14:val="100000"/>
                    <w14:satMod w14:val="150000"/>
                  </w14:srgbClr>
                </w14:gs>
                <w14:gs w14:pos="49000">
                  <w14:srgbClr w14:val="B9B9B9">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t xml:space="preserve">   </w:t>
      </w:r>
      <w:r>
        <w:rPr>
          <w:b/>
          <w:bCs/>
          <w:color w:val="EEECE1" w:themeColor="background2"/>
          <w:sz w:val="40"/>
          <w:szCs w:val="40"/>
          <w:u w:val="single"/>
          <w14:shadow w14:blurRad="50800" w14:dist="0" w14:dir="0" w14:sx="100000" w14:sy="100000" w14:kx="0" w14:ky="0" w14:algn="tl">
            <w14:srgbClr w14:val="000000"/>
          </w14:shadow>
          <w14:textOutline w14:w="8890" w14:cap="flat" w14:cmpd="sng" w14:algn="ctr">
            <w14:solidFill>
              <w14:srgbClr w14:val="FFFFFF"/>
            </w14:solidFill>
            <w14:prstDash w14:val="solid"/>
            <w14:miter w14:val="0"/>
          </w14:textOutline>
          <w14:textFill>
            <w14:gradFill>
              <w14:gsLst>
                <w14:gs w14:pos="0">
                  <w14:srgbClr w14:val="E2E2E2">
                    <w14:tint w14:val="92000"/>
                    <w14:shade w14:val="100000"/>
                    <w14:satMod w14:val="150000"/>
                  </w14:srgbClr>
                </w14:gs>
                <w14:gs w14:pos="49000">
                  <w14:srgbClr w14:val="B9B9B9">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t xml:space="preserve"> </w:t>
      </w:r>
      <w:r>
        <w:rPr>
          <w:b/>
          <w:bCs/>
          <w:sz w:val="40"/>
          <w:szCs w:val="40"/>
          <w:u w:val="single"/>
          <w14:shadow w14:blurRad="50800" w14:dist="0" w14:dir="0" w14:sx="100000" w14:sy="100000" w14:kx="0" w14:ky="0" w14:algn="tl">
            <w14:srgbClr w14:val="000000"/>
          </w14:shadow>
          <w14:textOutline w14:w="8890" w14:cap="flat" w14:cmpd="sng" w14:algn="ctr">
            <w14:solidFill>
              <w14:srgbClr w14:val="FFFFFF"/>
            </w14:solidFill>
            <w14:prstDash w14:val="solid"/>
            <w14:miter w14:val="0"/>
          </w14:textOutline>
        </w:rPr>
        <w:t xml:space="preserve"> </w:t>
      </w:r>
    </w:p>
    <w:p>
      <w:pPr>
        <w:tabs>
          <w:tab w:val="left" w:pos="1851"/>
        </w:tabs>
        <w:jc w:val="center"/>
        <w:rPr>
          <w:b/>
          <w:bCs/>
          <w:color w:val="EEECE1" w:themeColor="background2"/>
          <w:sz w:val="40"/>
          <w:szCs w:val="40"/>
          <w:u w:val="single"/>
          <w14:shadow w14:blurRad="50800" w14:dist="0" w14:dir="0" w14:sx="100000" w14:sy="100000" w14:kx="0" w14:ky="0" w14:algn="tl">
            <w14:srgbClr w14:val="000000"/>
          </w14:shadow>
          <w14:textOutline w14:w="8890" w14:cap="flat" w14:cmpd="sng" w14:algn="ctr">
            <w14:solidFill>
              <w14:srgbClr w14:val="FFFFFF"/>
            </w14:solidFill>
            <w14:prstDash w14:val="solid"/>
            <w14:miter w14:val="0"/>
          </w14:textOutline>
          <w14:textFill>
            <w14:gradFill>
              <w14:gsLst>
                <w14:gs w14:pos="0">
                  <w14:srgbClr w14:val="E2E2E2">
                    <w14:tint w14:val="92000"/>
                    <w14:shade w14:val="100000"/>
                    <w14:satMod w14:val="150000"/>
                  </w14:srgbClr>
                </w14:gs>
                <w14:gs w14:pos="49000">
                  <w14:srgbClr w14:val="B9B9B9">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pPr>
      <w:r>
        <w:rPr>
          <w:b/>
          <w:bCs/>
          <w:color w:val="EEECE1" w:themeColor="background2"/>
          <w:sz w:val="40"/>
          <w:szCs w:val="40"/>
          <w:u w:val="single"/>
          <w14:shadow w14:blurRad="50800" w14:dist="0" w14:dir="0" w14:sx="100000" w14:sy="100000" w14:kx="0" w14:ky="0" w14:algn="tl">
            <w14:srgbClr w14:val="000000"/>
          </w14:shadow>
          <w14:textOutline w14:w="8890" w14:cap="flat" w14:cmpd="sng" w14:algn="ctr">
            <w14:solidFill>
              <w14:srgbClr w14:val="FFFFFF"/>
            </w14:solidFill>
            <w14:prstDash w14:val="solid"/>
            <w14:miter w14:val="0"/>
          </w14:textOutline>
          <w14:textFill>
            <w14:gradFill>
              <w14:gsLst>
                <w14:gs w14:pos="0">
                  <w14:srgbClr w14:val="E2E2E2">
                    <w14:tint w14:val="92000"/>
                    <w14:shade w14:val="100000"/>
                    <w14:satMod w14:val="150000"/>
                  </w14:srgbClr>
                </w14:gs>
                <w14:gs w14:pos="49000">
                  <w14:srgbClr w14:val="B9B9B9">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t xml:space="preserve"> </w:t>
      </w:r>
    </w:p>
    <w:p>
      <w:pPr>
        <w:jc w:val="center"/>
        <w:rPr>
          <w:b/>
          <w:sz w:val="44"/>
          <w:szCs w:val="44"/>
          <w14:shadow w14:blurRad="50800" w14:dist="0" w14:dir="0" w14:sx="100000" w14:sy="100000" w14:kx="0" w14:ky="0" w14:algn="tl">
            <w14:srgbClr w14:val="000000"/>
          </w14:shadow>
          <w14:textOutline w14:w="8890" w14:cap="flat" w14:cmpd="sng" w14:algn="ctr">
            <w14:solidFill>
              <w14:srgbClr w14:val="FFFFFF"/>
            </w14:solidFill>
            <w14:prstDash w14:val="solid"/>
            <w14:miter w14:val="0"/>
          </w14:textOutline>
        </w:rPr>
      </w:pPr>
      <w:r>
        <w:t xml:space="preserve"> </w:t>
      </w:r>
      <w:r>
        <w:rPr>
          <w:b/>
          <w:sz w:val="44"/>
          <w:szCs w:val="44"/>
          <w14:shadow w14:blurRad="50800" w14:dist="0" w14:dir="0" w14:sx="100000" w14:sy="100000" w14:kx="0" w14:ky="0" w14:algn="tl">
            <w14:srgbClr w14:val="000000"/>
          </w14:shadow>
          <w14:textOutline w14:w="8890" w14:cap="flat" w14:cmpd="sng" w14:algn="ctr">
            <w14:solidFill>
              <w14:srgbClr w14:val="FFFFFF"/>
            </w14:solidFill>
            <w14:prstDash w14:val="solid"/>
            <w14:miter w14:val="0"/>
          </w14:textOutline>
        </w:rPr>
        <w:t>« </w:t>
      </w:r>
      <w:r>
        <w:rPr>
          <w:b/>
          <w:sz w:val="44"/>
          <w:szCs w:val="44"/>
          <w:u w:val="single"/>
          <w14:shadow w14:blurRad="50800" w14:dist="0" w14:dir="0" w14:sx="100000" w14:sy="100000" w14:kx="0" w14:ky="0" w14:algn="tl">
            <w14:srgbClr w14:val="000000"/>
          </w14:shadow>
          <w14:textOutline w14:w="8890" w14:cap="flat" w14:cmpd="sng" w14:algn="ctr">
            <w14:solidFill>
              <w14:srgbClr w14:val="FFFFFF"/>
            </w14:solidFill>
            <w14:prstDash w14:val="solid"/>
            <w14:miter w14:val="0"/>
          </w14:textOutline>
        </w:rPr>
        <w:t>SENIORS  &amp;  RESERVES</w:t>
      </w:r>
      <w:r>
        <w:rPr>
          <w:b/>
          <w:sz w:val="44"/>
          <w:szCs w:val="44"/>
          <w14:shadow w14:blurRad="50800" w14:dist="0" w14:dir="0" w14:sx="100000" w14:sy="100000" w14:kx="0" w14:ky="0" w14:algn="tl">
            <w14:srgbClr w14:val="000000"/>
          </w14:shadow>
          <w14:textOutline w14:w="8890" w14:cap="flat" w14:cmpd="sng" w14:algn="ctr">
            <w14:solidFill>
              <w14:srgbClr w14:val="FFFFFF"/>
            </w14:solidFill>
            <w14:prstDash w14:val="solid"/>
            <w14:miter w14:val="0"/>
          </w14:textOutline>
        </w:rPr>
        <w:t> »</w:t>
      </w:r>
      <w:r>
        <w:rPr>
          <w:bCs/>
          <w:sz w:val="28"/>
          <w:szCs w:val="28"/>
          <w14:shadow w14:blurRad="50800" w14:dist="0" w14:dir="0" w14:sx="100000" w14:sy="100000" w14:kx="0" w14:ky="0" w14:algn="tl">
            <w14:srgbClr w14:val="000000"/>
          </w14:shadow>
          <w14:textOutline w14:w="8890" w14:cap="flat" w14:cmpd="sng" w14:algn="ctr">
            <w14:solidFill>
              <w14:srgbClr w14:val="FFFFFF"/>
            </w14:solidFill>
            <w14:prstDash w14:val="solid"/>
            <w14:miter w14:val="0"/>
          </w14:textOutline>
        </w:rPr>
        <w:t xml:space="preserve"> </w:t>
      </w:r>
    </w:p>
    <w:p>
      <w:pPr>
        <w:jc w:val="both"/>
        <w:rPr>
          <w:b/>
          <w:bCs/>
          <w:sz w:val="28"/>
          <w:szCs w:val="28"/>
        </w:rPr>
      </w:pPr>
      <w:r>
        <w:rPr>
          <w:b/>
          <w:bCs/>
          <w:sz w:val="28"/>
          <w:szCs w:val="28"/>
        </w:rPr>
        <w:t>Affaire Administrative : N° 011 / 2024 / Seniors</w:t>
      </w:r>
    </w:p>
    <w:p>
      <w:pPr>
        <w:jc w:val="both"/>
        <w:rPr>
          <w:b/>
          <w:bCs/>
        </w:rPr>
      </w:pPr>
    </w:p>
    <w:p>
      <w:pPr>
        <w:jc w:val="both"/>
        <w:rPr>
          <w:sz w:val="24"/>
          <w:szCs w:val="24"/>
        </w:rPr>
      </w:pPr>
      <w:r>
        <w:rPr>
          <w:sz w:val="24"/>
          <w:szCs w:val="24"/>
        </w:rPr>
        <w:t>Cas : Entraineur de l’équipe du SKAF  ( KHEMIS MELIANA ) .</w:t>
      </w:r>
    </w:p>
    <w:p>
      <w:pPr>
        <w:jc w:val="both"/>
        <w:rPr>
          <w:sz w:val="24"/>
          <w:szCs w:val="24"/>
        </w:rPr>
      </w:pPr>
      <w:r>
        <w:rPr>
          <w:sz w:val="24"/>
          <w:szCs w:val="24"/>
        </w:rPr>
        <w:t>Rencontre : SKAF – ESM du 20.04.2024.</w:t>
      </w:r>
    </w:p>
    <w:p>
      <w:pPr>
        <w:jc w:val="both"/>
        <w:rPr>
          <w:sz w:val="24"/>
          <w:szCs w:val="24"/>
        </w:rPr>
      </w:pPr>
      <w:r>
        <w:rPr>
          <w:sz w:val="24"/>
          <w:szCs w:val="24"/>
        </w:rPr>
        <w:t>-Après audition de l’entraineur Mr ZAOUI Samir licence n° E0118.</w:t>
      </w:r>
    </w:p>
    <w:p>
      <w:pPr>
        <w:jc w:val="both"/>
        <w:rPr>
          <w:sz w:val="24"/>
          <w:szCs w:val="24"/>
        </w:rPr>
      </w:pPr>
      <w:r>
        <w:rPr>
          <w:b/>
          <w:bCs/>
          <w:sz w:val="24"/>
          <w:szCs w:val="24"/>
        </w:rPr>
        <w:t>Attendu </w:t>
      </w:r>
      <w:r>
        <w:rPr>
          <w:sz w:val="24"/>
          <w:szCs w:val="24"/>
        </w:rPr>
        <w:t>: que l’entraineur de l’équipe du SKAF  Mr ZAOUI Samir licence n° E0118 a accordé une interview à une chaine de télévision après la rencontre SKAF – ESM du 20.04.2024 .</w:t>
      </w:r>
    </w:p>
    <w:p>
      <w:pPr>
        <w:jc w:val="both"/>
        <w:rPr>
          <w:sz w:val="24"/>
          <w:szCs w:val="24"/>
        </w:rPr>
      </w:pPr>
      <w:r>
        <w:rPr>
          <w:b/>
          <w:bCs/>
          <w:sz w:val="24"/>
          <w:szCs w:val="24"/>
        </w:rPr>
        <w:t>Attendu</w:t>
      </w:r>
      <w:r>
        <w:rPr>
          <w:sz w:val="24"/>
          <w:szCs w:val="24"/>
        </w:rPr>
        <w:t xml:space="preserve"> : que dans sa déclaration, il porte atteinte à la ligue Nationale du Football Amateur en qualifiant le championnat de SOUK ( Marché - </w:t>
      </w:r>
      <w:r>
        <w:rPr>
          <w:rFonts w:hint="cs"/>
          <w:sz w:val="24"/>
          <w:szCs w:val="24"/>
          <w:rtl/>
          <w:lang w:bidi="ar-DZ"/>
        </w:rPr>
        <w:t>سوق</w:t>
      </w:r>
      <w:r>
        <w:rPr>
          <w:sz w:val="24"/>
          <w:szCs w:val="24"/>
        </w:rPr>
        <w:t xml:space="preserve"> </w:t>
      </w:r>
      <w:r>
        <w:rPr>
          <w:rFonts w:hint="cs"/>
          <w:sz w:val="24"/>
          <w:szCs w:val="24"/>
          <w:rtl/>
        </w:rPr>
        <w:t xml:space="preserve"> (</w:t>
      </w:r>
      <w:r>
        <w:rPr>
          <w:sz w:val="24"/>
          <w:szCs w:val="24"/>
        </w:rPr>
        <w:t>.</w:t>
      </w:r>
    </w:p>
    <w:p>
      <w:pPr>
        <w:jc w:val="both"/>
        <w:rPr>
          <w:sz w:val="24"/>
          <w:szCs w:val="24"/>
        </w:rPr>
      </w:pPr>
      <w:r>
        <w:rPr>
          <w:b/>
          <w:bCs/>
          <w:sz w:val="24"/>
          <w:szCs w:val="24"/>
        </w:rPr>
        <w:t>Attendu </w:t>
      </w:r>
      <w:r>
        <w:rPr>
          <w:sz w:val="24"/>
          <w:szCs w:val="24"/>
        </w:rPr>
        <w:t>: que lors de son audition en date du 24 Avril 2024  Mr ZAOUI Samir licence n° E0118  à maintenu et confirme ses dires devant la commission.</w:t>
      </w:r>
    </w:p>
    <w:p>
      <w:pPr>
        <w:jc w:val="both"/>
        <w:rPr>
          <w:sz w:val="24"/>
          <w:szCs w:val="24"/>
        </w:rPr>
      </w:pPr>
      <w:r>
        <w:rPr>
          <w:b/>
          <w:bCs/>
          <w:sz w:val="24"/>
          <w:szCs w:val="24"/>
        </w:rPr>
        <w:t>Attendu</w:t>
      </w:r>
      <w:r>
        <w:rPr>
          <w:sz w:val="24"/>
          <w:szCs w:val="24"/>
        </w:rPr>
        <w:t> : que cette déclaration est considérée comme outrage à la Ligue qui est une structure de la Fédération (Art : 126 ).</w:t>
      </w:r>
    </w:p>
    <w:p>
      <w:pPr>
        <w:jc w:val="both"/>
        <w:rPr>
          <w:b/>
          <w:bCs/>
          <w:sz w:val="24"/>
          <w:szCs w:val="24"/>
        </w:rPr>
      </w:pPr>
      <w:r>
        <w:rPr>
          <w:b/>
          <w:bCs/>
          <w:sz w:val="24"/>
          <w:szCs w:val="24"/>
          <w:u w:val="single"/>
        </w:rPr>
        <w:t>Par tout ce qui précède, la commission décide</w:t>
      </w:r>
      <w:r>
        <w:rPr>
          <w:b/>
          <w:bCs/>
          <w:sz w:val="24"/>
          <w:szCs w:val="24"/>
        </w:rPr>
        <w:t xml:space="preserve"> : </w:t>
      </w:r>
    </w:p>
    <w:p>
      <w:pPr>
        <w:pStyle w:val="4"/>
        <w:numPr>
          <w:ilvl w:val="0"/>
          <w:numId w:val="1"/>
        </w:numPr>
        <w:jc w:val="both"/>
        <w:rPr>
          <w:b/>
          <w:bCs/>
          <w:sz w:val="24"/>
          <w:szCs w:val="24"/>
        </w:rPr>
      </w:pPr>
      <w:r>
        <w:rPr>
          <w:b/>
          <w:bCs/>
          <w:sz w:val="24"/>
          <w:szCs w:val="24"/>
        </w:rPr>
        <w:t>Six (06) mois de suspension fermes à compter du 02 Mai 2024 a l’entraineur du SKAF  Mr ZAOUI Samir licence n° E0118.</w:t>
      </w:r>
    </w:p>
    <w:p>
      <w:pPr>
        <w:pStyle w:val="4"/>
        <w:numPr>
          <w:ilvl w:val="0"/>
          <w:numId w:val="1"/>
        </w:numPr>
        <w:jc w:val="both"/>
        <w:rPr>
          <w:b/>
          <w:bCs/>
          <w:sz w:val="24"/>
          <w:szCs w:val="24"/>
        </w:rPr>
      </w:pPr>
      <w:r>
        <w:rPr>
          <w:b/>
          <w:bCs/>
          <w:sz w:val="24"/>
          <w:szCs w:val="24"/>
        </w:rPr>
        <w:t>Cinquante mille ( 50.000 DA ) d’amende  à l’équipe du SKAF  ( KHEMIS MELIANA ).</w:t>
      </w:r>
    </w:p>
    <w:p>
      <w:pPr>
        <w:rPr>
          <w:b/>
          <w:sz w:val="28"/>
          <w:szCs w:val="28"/>
        </w:rPr>
      </w:pPr>
    </w:p>
    <w:p>
      <w:pPr>
        <w:rPr>
          <w:b/>
          <w:sz w:val="28"/>
          <w:szCs w:val="28"/>
        </w:rPr>
      </w:pPr>
    </w:p>
    <w:p>
      <w:pPr>
        <w:rPr>
          <w:b/>
          <w:sz w:val="28"/>
          <w:szCs w:val="28"/>
        </w:rPr>
      </w:pPr>
      <w:bookmarkStart w:id="0" w:name="_GoBack"/>
      <w:bookmarkEnd w:id="0"/>
      <w:r>
        <w:rPr>
          <w:b/>
          <w:sz w:val="28"/>
          <w:szCs w:val="28"/>
        </w:rPr>
        <w:t>Affaire Administratif N° 012/2024</w:t>
      </w:r>
    </w:p>
    <w:p>
      <w:pPr>
        <w:rPr>
          <w:bCs/>
          <w:sz w:val="28"/>
          <w:szCs w:val="28"/>
        </w:rPr>
      </w:pPr>
    </w:p>
    <w:p>
      <w:pPr>
        <w:rPr>
          <w:b/>
          <w:sz w:val="28"/>
          <w:szCs w:val="28"/>
        </w:rPr>
      </w:pPr>
      <w:r>
        <w:rPr>
          <w:b/>
          <w:sz w:val="28"/>
          <w:szCs w:val="28"/>
        </w:rPr>
        <w:t xml:space="preserve">Rencontre : SKAF – RCA du 04-05-2024 </w:t>
      </w:r>
    </w:p>
    <w:p>
      <w:pPr>
        <w:rPr>
          <w:bCs/>
          <w:sz w:val="28"/>
          <w:szCs w:val="28"/>
        </w:rPr>
      </w:pPr>
    </w:p>
    <w:p>
      <w:pPr>
        <w:jc w:val="both"/>
        <w:rPr>
          <w:bCs/>
          <w:sz w:val="28"/>
          <w:szCs w:val="28"/>
        </w:rPr>
      </w:pPr>
      <w:r>
        <w:rPr>
          <w:b/>
          <w:sz w:val="28"/>
          <w:szCs w:val="28"/>
          <w:u w:val="single"/>
        </w:rPr>
        <w:t>Attendu</w:t>
      </w:r>
      <w:r>
        <w:rPr>
          <w:bCs/>
          <w:sz w:val="28"/>
          <w:szCs w:val="28"/>
        </w:rPr>
        <w:t> : Que lors de la rencontre disputé entre SKAF – RCA  du 04-05-2024 l’équipe locale a formulée des réserves sur le joueur du MAHAMMEDI Abderrahmane lic 23N02J2950 (RCArba) sur sa participation à la rencontre citée en objet ;</w:t>
      </w:r>
    </w:p>
    <w:p>
      <w:pPr>
        <w:jc w:val="both"/>
        <w:rPr>
          <w:bCs/>
          <w:sz w:val="28"/>
          <w:szCs w:val="28"/>
        </w:rPr>
      </w:pPr>
    </w:p>
    <w:p>
      <w:pPr>
        <w:tabs>
          <w:tab w:val="left" w:pos="3064"/>
        </w:tabs>
        <w:spacing w:after="0" w:line="240" w:lineRule="auto"/>
        <w:jc w:val="both"/>
        <w:rPr>
          <w:bCs/>
          <w:sz w:val="24"/>
          <w:szCs w:val="24"/>
        </w:rPr>
      </w:pPr>
      <w:r>
        <w:rPr>
          <w:b/>
          <w:sz w:val="28"/>
          <w:szCs w:val="28"/>
          <w:u w:val="single"/>
        </w:rPr>
        <w:t>Attendu</w:t>
      </w:r>
      <w:r>
        <w:rPr>
          <w:bCs/>
          <w:sz w:val="28"/>
          <w:szCs w:val="28"/>
        </w:rPr>
        <w:t> : Que dont l’Article 86 (contestation sur la participation) Ces réserves pour être recevables doivent être intégralement transformées en réclamation écrite et déposées au secrétariat de la Ligue contre accusé de réception, dans les deux (02) jours ouvrables qui suivent la date de la rencontre, elles doivent être accompagnées, en titre du paiement des droits de réserves, d’un chèque de Banque ou de la copie du bordereau de versement bancaire dans le compte de la Ligue ;</w:t>
      </w:r>
    </w:p>
    <w:p>
      <w:pPr>
        <w:tabs>
          <w:tab w:val="left" w:pos="3064"/>
        </w:tabs>
        <w:spacing w:after="0" w:line="240" w:lineRule="auto"/>
        <w:jc w:val="both"/>
        <w:rPr>
          <w:bCs/>
          <w:sz w:val="24"/>
          <w:szCs w:val="24"/>
        </w:rPr>
      </w:pPr>
    </w:p>
    <w:p>
      <w:pPr>
        <w:tabs>
          <w:tab w:val="left" w:pos="3064"/>
        </w:tabs>
        <w:spacing w:after="0" w:line="240" w:lineRule="auto"/>
        <w:jc w:val="both"/>
        <w:rPr>
          <w:bCs/>
          <w:sz w:val="28"/>
          <w:szCs w:val="28"/>
        </w:rPr>
      </w:pPr>
      <w:r>
        <w:rPr>
          <w:b/>
          <w:sz w:val="28"/>
          <w:szCs w:val="28"/>
          <w:u w:val="single"/>
        </w:rPr>
        <w:t>Attendu</w:t>
      </w:r>
      <w:r>
        <w:rPr>
          <w:bCs/>
          <w:sz w:val="28"/>
          <w:szCs w:val="28"/>
        </w:rPr>
        <w:t xml:space="preserve"> : Que le club SKAF (KHEMIS MELIANA) est tenu impérativement de confirmer les réserves sur le joueur faisant objet de contestation transcrites sur la feuille de match ; </w:t>
      </w:r>
    </w:p>
    <w:p>
      <w:pPr>
        <w:tabs>
          <w:tab w:val="left" w:pos="3064"/>
        </w:tabs>
        <w:spacing w:after="0" w:line="240" w:lineRule="auto"/>
        <w:rPr>
          <w:bCs/>
          <w:sz w:val="28"/>
          <w:szCs w:val="28"/>
        </w:rPr>
      </w:pPr>
    </w:p>
    <w:p>
      <w:pPr>
        <w:tabs>
          <w:tab w:val="left" w:pos="3064"/>
        </w:tabs>
        <w:spacing w:after="0" w:line="240" w:lineRule="auto"/>
        <w:rPr>
          <w:bCs/>
          <w:sz w:val="28"/>
          <w:szCs w:val="28"/>
        </w:rPr>
      </w:pPr>
      <w:r>
        <w:rPr>
          <w:bCs/>
          <w:sz w:val="28"/>
          <w:szCs w:val="28"/>
        </w:rPr>
        <w:t>Tell n’a pas été le cas ;</w:t>
      </w:r>
    </w:p>
    <w:p>
      <w:pPr>
        <w:tabs>
          <w:tab w:val="left" w:pos="3064"/>
        </w:tabs>
        <w:spacing w:after="0" w:line="240" w:lineRule="auto"/>
        <w:rPr>
          <w:bCs/>
          <w:sz w:val="28"/>
          <w:szCs w:val="28"/>
        </w:rPr>
      </w:pPr>
    </w:p>
    <w:p>
      <w:pPr>
        <w:tabs>
          <w:tab w:val="left" w:pos="3064"/>
        </w:tabs>
        <w:spacing w:after="0" w:line="240" w:lineRule="auto"/>
        <w:rPr>
          <w:b/>
          <w:sz w:val="24"/>
          <w:szCs w:val="24"/>
          <w:u w:val="single"/>
        </w:rPr>
      </w:pPr>
      <w:r>
        <w:rPr>
          <w:bCs/>
          <w:sz w:val="24"/>
          <w:szCs w:val="24"/>
        </w:rPr>
        <w:t xml:space="preserve">                                                 </w:t>
      </w:r>
      <w:r>
        <w:rPr>
          <w:b/>
          <w:sz w:val="24"/>
          <w:szCs w:val="24"/>
          <w:u w:val="single"/>
        </w:rPr>
        <w:t>Réserves : Irrecevables  en la forme  &amp; le fond</w:t>
      </w:r>
    </w:p>
    <w:p>
      <w:pPr>
        <w:tabs>
          <w:tab w:val="left" w:pos="3064"/>
        </w:tabs>
        <w:spacing w:after="0" w:line="240" w:lineRule="auto"/>
        <w:rPr>
          <w:bCs/>
          <w:sz w:val="28"/>
          <w:szCs w:val="28"/>
        </w:rPr>
      </w:pPr>
    </w:p>
    <w:p>
      <w:pPr>
        <w:tabs>
          <w:tab w:val="left" w:pos="3064"/>
        </w:tabs>
        <w:spacing w:after="0" w:line="240" w:lineRule="auto"/>
        <w:rPr>
          <w:bCs/>
          <w:sz w:val="28"/>
          <w:szCs w:val="28"/>
        </w:rPr>
      </w:pPr>
    </w:p>
    <w:p>
      <w:pPr>
        <w:pStyle w:val="4"/>
        <w:numPr>
          <w:ilvl w:val="0"/>
          <w:numId w:val="2"/>
        </w:numPr>
        <w:tabs>
          <w:tab w:val="left" w:pos="3064"/>
        </w:tabs>
        <w:spacing w:after="0" w:line="240" w:lineRule="auto"/>
        <w:rPr>
          <w:b/>
          <w:sz w:val="28"/>
          <w:szCs w:val="28"/>
        </w:rPr>
      </w:pPr>
      <w:r>
        <w:rPr>
          <w:b/>
          <w:sz w:val="28"/>
          <w:szCs w:val="28"/>
        </w:rPr>
        <w:t>50.000 DA d’Amende au Club SKAF (KHEMIS MELIANA)</w:t>
      </w:r>
    </w:p>
    <w:p>
      <w:pPr>
        <w:tabs>
          <w:tab w:val="left" w:pos="3064"/>
        </w:tabs>
        <w:spacing w:after="0" w:line="240" w:lineRule="auto"/>
        <w:jc w:val="both"/>
        <w:rPr>
          <w:bCs/>
          <w:sz w:val="28"/>
          <w:szCs w:val="28"/>
        </w:rPr>
      </w:pPr>
    </w:p>
    <w:p>
      <w:pPr>
        <w:rPr>
          <w:b/>
          <w:sz w:val="40"/>
          <w:szCs w:val="40"/>
          <w:u w:val="single"/>
        </w:rPr>
      </w:pPr>
      <w:r>
        <w:rPr>
          <w:b/>
          <w:sz w:val="40"/>
          <w:szCs w:val="40"/>
          <w:u w:val="single"/>
        </w:rPr>
        <w:br w:type="page"/>
      </w:r>
    </w:p>
    <w:p>
      <w:pPr>
        <w:jc w:val="center"/>
        <w:rPr>
          <w:b/>
          <w:sz w:val="40"/>
          <w:szCs w:val="40"/>
          <w:u w:val="single"/>
        </w:rPr>
      </w:pPr>
      <w:r>
        <w:rPr>
          <w:b/>
          <w:sz w:val="40"/>
          <w:szCs w:val="40"/>
          <w:u w:val="single"/>
        </w:rPr>
        <w:t>GROUPE :   CENTRE    OUEST   (SENIORS)</w:t>
      </w:r>
    </w:p>
    <w:p>
      <w:pPr>
        <w:spacing w:after="0"/>
        <w:rPr>
          <w:b/>
          <w:sz w:val="32"/>
          <w:szCs w:val="32"/>
          <w:u w:val="single"/>
        </w:rPr>
      </w:pPr>
    </w:p>
    <w:p>
      <w:pPr>
        <w:spacing w:after="0"/>
        <w:rPr>
          <w:b/>
          <w:sz w:val="24"/>
          <w:szCs w:val="24"/>
          <w:u w:val="single"/>
        </w:rPr>
      </w:pPr>
      <w:r>
        <w:rPr>
          <w:b/>
          <w:sz w:val="32"/>
          <w:szCs w:val="32"/>
          <w:u w:val="single"/>
        </w:rPr>
        <w:t>AFFAIRE N° 385</w:t>
      </w:r>
      <w:r>
        <w:rPr>
          <w:bCs/>
          <w:sz w:val="28"/>
          <w:szCs w:val="28"/>
        </w:rPr>
        <w:t xml:space="preserve"> = Match O.Médéa – GCM </w:t>
      </w:r>
      <w:r>
        <w:rPr>
          <w:bCs/>
          <w:sz w:val="28"/>
          <w:szCs w:val="28"/>
          <w:highlight w:val="yellow"/>
        </w:rPr>
        <w:t>du 02/05/2024</w:t>
      </w:r>
    </w:p>
    <w:p>
      <w:pPr>
        <w:spacing w:after="0"/>
        <w:ind w:left="2832"/>
        <w:rPr>
          <w:bCs/>
          <w:sz w:val="24"/>
          <w:szCs w:val="24"/>
        </w:rPr>
      </w:pPr>
      <w:r>
        <w:rPr>
          <w:bCs/>
          <w:sz w:val="24"/>
          <w:szCs w:val="24"/>
        </w:rPr>
        <w:t>- Après étude de la feuille de match</w:t>
      </w:r>
    </w:p>
    <w:p>
      <w:pPr>
        <w:tabs>
          <w:tab w:val="left" w:pos="3018"/>
        </w:tabs>
        <w:spacing w:after="0"/>
        <w:ind w:left="2832"/>
        <w:rPr>
          <w:bCs/>
          <w:sz w:val="24"/>
          <w:szCs w:val="24"/>
        </w:rPr>
      </w:pPr>
      <w:r>
        <w:rPr>
          <w:bCs/>
          <w:sz w:val="24"/>
          <w:szCs w:val="24"/>
        </w:rPr>
        <w:t>- Après lecture du rapport du Commissaire de match</w:t>
      </w:r>
    </w:p>
    <w:p>
      <w:pPr>
        <w:spacing w:after="0"/>
        <w:jc w:val="both"/>
        <w:rPr>
          <w:b/>
          <w:sz w:val="24"/>
          <w:szCs w:val="24"/>
          <w:u w:val="single"/>
        </w:rPr>
      </w:pPr>
      <w:r>
        <w:rPr>
          <w:bCs/>
          <w:sz w:val="24"/>
          <w:szCs w:val="24"/>
        </w:rPr>
        <w:t xml:space="preserve">                                                                  </w:t>
      </w:r>
      <w:r>
        <w:rPr>
          <w:b/>
          <w:sz w:val="24"/>
          <w:szCs w:val="24"/>
          <w:u w:val="single"/>
        </w:rPr>
        <w:t>La Commission décide</w:t>
      </w:r>
    </w:p>
    <w:p>
      <w:pPr>
        <w:tabs>
          <w:tab w:val="left" w:pos="3018"/>
        </w:tabs>
        <w:spacing w:after="0"/>
        <w:rPr>
          <w:bCs/>
          <w:sz w:val="24"/>
          <w:szCs w:val="24"/>
        </w:rPr>
      </w:pPr>
      <w:r>
        <w:rPr>
          <w:bCs/>
          <w:sz w:val="24"/>
          <w:szCs w:val="24"/>
        </w:rPr>
        <w:t>KERMICHE Akram lic 23N02J1468 (O.Médéa) Avertissement (CAS)</w:t>
      </w:r>
    </w:p>
    <w:p>
      <w:pPr>
        <w:tabs>
          <w:tab w:val="left" w:pos="3018"/>
        </w:tabs>
        <w:spacing w:after="0"/>
        <w:rPr>
          <w:bCs/>
          <w:sz w:val="24"/>
          <w:szCs w:val="24"/>
        </w:rPr>
      </w:pPr>
      <w:r>
        <w:rPr>
          <w:bCs/>
          <w:sz w:val="24"/>
          <w:szCs w:val="24"/>
        </w:rPr>
        <w:t>KERRACHE Mahiddine lic 23N02J0614 (O.Médéa) Avertissement (CAS)</w:t>
      </w:r>
    </w:p>
    <w:p>
      <w:pPr>
        <w:tabs>
          <w:tab w:val="left" w:pos="3018"/>
        </w:tabs>
        <w:spacing w:after="0"/>
        <w:rPr>
          <w:bCs/>
          <w:sz w:val="24"/>
          <w:szCs w:val="24"/>
        </w:rPr>
      </w:pPr>
      <w:r>
        <w:rPr>
          <w:bCs/>
          <w:sz w:val="24"/>
          <w:szCs w:val="24"/>
        </w:rPr>
        <w:t>BOUNASLA Yacine lic 23N02J0661 (O.Médéa) Avertissement (CAS)</w:t>
      </w:r>
    </w:p>
    <w:p>
      <w:pPr>
        <w:tabs>
          <w:tab w:val="left" w:pos="3018"/>
        </w:tabs>
        <w:spacing w:after="0"/>
        <w:rPr>
          <w:bCs/>
          <w:sz w:val="24"/>
          <w:szCs w:val="24"/>
        </w:rPr>
      </w:pPr>
      <w:r>
        <w:rPr>
          <w:bCs/>
          <w:sz w:val="24"/>
          <w:szCs w:val="24"/>
        </w:rPr>
        <w:t>FETTACHE Abdelah Rezki lic 23N02J1590 (GCM) Avertissement (CAS)</w:t>
      </w:r>
    </w:p>
    <w:p>
      <w:pPr>
        <w:tabs>
          <w:tab w:val="left" w:pos="3018"/>
        </w:tabs>
        <w:spacing w:after="0"/>
        <w:rPr>
          <w:bCs/>
          <w:sz w:val="24"/>
          <w:szCs w:val="24"/>
        </w:rPr>
      </w:pPr>
      <w:r>
        <w:rPr>
          <w:bCs/>
          <w:sz w:val="24"/>
          <w:szCs w:val="24"/>
        </w:rPr>
        <w:t>BENLEBNA Nasreddine lic 23N02J1592 (GCM) Avertissement (CAS)</w:t>
      </w:r>
    </w:p>
    <w:p>
      <w:pPr>
        <w:tabs>
          <w:tab w:val="left" w:pos="3018"/>
        </w:tabs>
        <w:spacing w:after="0"/>
        <w:rPr>
          <w:bCs/>
          <w:sz w:val="24"/>
          <w:szCs w:val="24"/>
        </w:rPr>
      </w:pPr>
      <w:r>
        <w:rPr>
          <w:bCs/>
          <w:sz w:val="24"/>
          <w:szCs w:val="24"/>
        </w:rPr>
        <w:t>BELHADJA Mustapha lic 23N02J1583 (GCM) Avertissement (CAS)</w:t>
      </w:r>
    </w:p>
    <w:p>
      <w:pPr>
        <w:tabs>
          <w:tab w:val="left" w:pos="3018"/>
        </w:tabs>
        <w:spacing w:after="0"/>
        <w:rPr>
          <w:bCs/>
          <w:sz w:val="24"/>
          <w:szCs w:val="24"/>
        </w:rPr>
      </w:pPr>
    </w:p>
    <w:p>
      <w:pPr>
        <w:tabs>
          <w:tab w:val="left" w:pos="3018"/>
        </w:tabs>
        <w:spacing w:after="0"/>
        <w:rPr>
          <w:bCs/>
          <w:sz w:val="24"/>
          <w:szCs w:val="24"/>
        </w:rPr>
      </w:pPr>
      <w:r>
        <w:rPr>
          <w:b/>
          <w:sz w:val="32"/>
          <w:szCs w:val="32"/>
          <w:u w:val="single"/>
        </w:rPr>
        <w:t>AFFAIRE N° 386</w:t>
      </w:r>
      <w:r>
        <w:rPr>
          <w:bCs/>
          <w:sz w:val="28"/>
          <w:szCs w:val="28"/>
        </w:rPr>
        <w:t xml:space="preserve"> = Match  NAHD –  RCK du 04/05/2024 </w:t>
      </w:r>
      <w:r>
        <w:rPr>
          <w:bCs/>
          <w:sz w:val="24"/>
          <w:szCs w:val="24"/>
        </w:rPr>
        <w:t xml:space="preserve"> </w:t>
      </w:r>
    </w:p>
    <w:p>
      <w:pPr>
        <w:spacing w:after="0"/>
        <w:ind w:left="2832"/>
        <w:rPr>
          <w:bCs/>
          <w:sz w:val="24"/>
          <w:szCs w:val="24"/>
        </w:rPr>
      </w:pPr>
      <w:r>
        <w:rPr>
          <w:bCs/>
          <w:sz w:val="24"/>
          <w:szCs w:val="24"/>
        </w:rPr>
        <w:t>- Après étude de la feuille de match</w:t>
      </w:r>
    </w:p>
    <w:p>
      <w:pPr>
        <w:tabs>
          <w:tab w:val="left" w:pos="3018"/>
        </w:tabs>
        <w:spacing w:after="0"/>
        <w:ind w:left="2832"/>
        <w:rPr>
          <w:bCs/>
          <w:sz w:val="24"/>
          <w:szCs w:val="24"/>
        </w:rPr>
      </w:pPr>
      <w:r>
        <w:rPr>
          <w:bCs/>
          <w:sz w:val="24"/>
          <w:szCs w:val="24"/>
        </w:rPr>
        <w:t xml:space="preserve">- Après lecture des rapports des Officiels de match (Déléguées) </w:t>
      </w:r>
    </w:p>
    <w:p>
      <w:pPr>
        <w:tabs>
          <w:tab w:val="left" w:pos="3018"/>
        </w:tabs>
        <w:spacing w:after="0"/>
        <w:ind w:left="2832"/>
        <w:rPr>
          <w:bCs/>
          <w:sz w:val="24"/>
          <w:szCs w:val="24"/>
        </w:rPr>
      </w:pPr>
      <w:r>
        <w:rPr>
          <w:bCs/>
          <w:sz w:val="24"/>
          <w:szCs w:val="24"/>
        </w:rPr>
        <w:t>- Après audition du Secrétaire de l’équipe NAHD</w:t>
      </w:r>
    </w:p>
    <w:p>
      <w:pPr>
        <w:spacing w:after="0"/>
        <w:jc w:val="both"/>
        <w:rPr>
          <w:b/>
          <w:sz w:val="24"/>
          <w:szCs w:val="24"/>
          <w:u w:val="single"/>
        </w:rPr>
      </w:pPr>
      <w:r>
        <w:rPr>
          <w:bCs/>
          <w:sz w:val="24"/>
          <w:szCs w:val="24"/>
        </w:rPr>
        <w:t xml:space="preserve">                                                                  </w:t>
      </w:r>
      <w:r>
        <w:rPr>
          <w:b/>
          <w:sz w:val="24"/>
          <w:szCs w:val="24"/>
          <w:u w:val="single"/>
        </w:rPr>
        <w:t>La Commission décide</w:t>
      </w:r>
    </w:p>
    <w:p>
      <w:pPr>
        <w:spacing w:after="0"/>
        <w:rPr>
          <w:bCs/>
          <w:sz w:val="24"/>
          <w:szCs w:val="24"/>
        </w:rPr>
      </w:pPr>
      <w:r>
        <w:rPr>
          <w:bCs/>
          <w:sz w:val="24"/>
          <w:szCs w:val="24"/>
        </w:rPr>
        <w:t>BENYACHE Idriss lic 23N02J2948 (NAHD) Avertissement (CAS)</w:t>
      </w:r>
    </w:p>
    <w:p>
      <w:pPr>
        <w:spacing w:after="0"/>
        <w:rPr>
          <w:bCs/>
          <w:sz w:val="24"/>
          <w:szCs w:val="24"/>
        </w:rPr>
      </w:pPr>
      <w:r>
        <w:rPr>
          <w:bCs/>
          <w:sz w:val="24"/>
          <w:szCs w:val="24"/>
        </w:rPr>
        <w:t>NEKKACHE Mohamed Hichem lic 23N02J2994 (RCK) Avertissement (CAS)</w:t>
      </w:r>
    </w:p>
    <w:p>
      <w:pPr>
        <w:spacing w:after="0"/>
        <w:rPr>
          <w:bCs/>
          <w:sz w:val="24"/>
          <w:szCs w:val="24"/>
        </w:rPr>
      </w:pPr>
      <w:r>
        <w:rPr>
          <w:bCs/>
          <w:sz w:val="24"/>
          <w:szCs w:val="24"/>
        </w:rPr>
        <w:t>BELALEM Abderrahmane lic 23N02J2914 (RCK) Avertissement (J/D)</w:t>
      </w:r>
    </w:p>
    <w:p>
      <w:pPr>
        <w:spacing w:after="0"/>
        <w:jc w:val="both"/>
        <w:rPr>
          <w:b/>
          <w:sz w:val="24"/>
          <w:szCs w:val="24"/>
        </w:rPr>
      </w:pPr>
      <w:r>
        <w:rPr>
          <w:b/>
          <w:sz w:val="24"/>
          <w:szCs w:val="24"/>
        </w:rPr>
        <w:t xml:space="preserve">10.000 DA d’Amende au </w:t>
      </w:r>
      <w:r>
        <w:rPr>
          <w:b/>
          <w:sz w:val="24"/>
          <w:szCs w:val="24"/>
          <w:u w:val="single"/>
        </w:rPr>
        <w:t>N.A.Hussein-Dey</w:t>
      </w:r>
      <w:r>
        <w:rPr>
          <w:b/>
          <w:sz w:val="24"/>
          <w:szCs w:val="24"/>
        </w:rPr>
        <w:t xml:space="preserve"> pour utilisation des fumigènes dans les tribunes à la 37 minutes de jeu par leurs supporters (Art 48)</w:t>
      </w:r>
    </w:p>
    <w:p>
      <w:pPr>
        <w:tabs>
          <w:tab w:val="left" w:pos="3018"/>
        </w:tabs>
        <w:spacing w:after="0"/>
        <w:jc w:val="both"/>
        <w:rPr>
          <w:b/>
          <w:sz w:val="24"/>
          <w:szCs w:val="24"/>
        </w:rPr>
      </w:pPr>
      <w:r>
        <w:rPr>
          <w:b/>
          <w:sz w:val="24"/>
          <w:szCs w:val="24"/>
          <w:highlight w:val="yellow"/>
          <w:u w:val="single"/>
        </w:rPr>
        <w:t>3</w:t>
      </w:r>
      <w:r>
        <w:rPr>
          <w:b/>
          <w:sz w:val="24"/>
          <w:szCs w:val="24"/>
          <w:highlight w:val="yellow"/>
          <w:u w:val="single"/>
          <w:vertAlign w:val="superscript"/>
        </w:rPr>
        <w:t>ème</w:t>
      </w:r>
      <w:r>
        <w:rPr>
          <w:b/>
          <w:sz w:val="24"/>
          <w:szCs w:val="24"/>
          <w:highlight w:val="yellow"/>
          <w:u w:val="single"/>
        </w:rPr>
        <w:t xml:space="preserve"> INFRACTIONS : Un (01) Match à HUIS CLOS</w:t>
      </w:r>
      <w:r>
        <w:rPr>
          <w:b/>
          <w:sz w:val="24"/>
          <w:szCs w:val="24"/>
        </w:rPr>
        <w:t xml:space="preserve"> : + 60.000 DA d’Amende au </w:t>
      </w:r>
      <w:r>
        <w:rPr>
          <w:b/>
          <w:sz w:val="24"/>
          <w:szCs w:val="24"/>
          <w:u w:val="single"/>
        </w:rPr>
        <w:t>N.A.Hussein-Dey</w:t>
      </w:r>
      <w:r>
        <w:rPr>
          <w:b/>
          <w:sz w:val="24"/>
          <w:szCs w:val="24"/>
        </w:rPr>
        <w:t xml:space="preserve"> pour </w:t>
      </w:r>
      <w:r>
        <w:rPr>
          <w:b/>
          <w:sz w:val="24"/>
          <w:szCs w:val="24"/>
          <w:u w:val="single"/>
        </w:rPr>
        <w:t>jets</w:t>
      </w:r>
      <w:r>
        <w:rPr>
          <w:b/>
          <w:sz w:val="24"/>
          <w:szCs w:val="24"/>
        </w:rPr>
        <w:t xml:space="preserve"> des projectiles sur le terrain sans dommage physique à la 9’ – 16’ – 24’ et 79 minutes de jeu par leurs supporters (Art 49 - Décision de la FAF du 07/12/2019)</w:t>
      </w:r>
      <w:r>
        <w:rPr>
          <w:bCs/>
          <w:sz w:val="24"/>
          <w:szCs w:val="24"/>
        </w:rPr>
        <w:t xml:space="preserve"> </w:t>
      </w:r>
    </w:p>
    <w:p>
      <w:pPr>
        <w:spacing w:after="0"/>
        <w:jc w:val="both"/>
        <w:rPr>
          <w:b/>
          <w:sz w:val="24"/>
          <w:szCs w:val="24"/>
        </w:rPr>
      </w:pPr>
      <w:r>
        <w:rPr>
          <w:b/>
          <w:sz w:val="24"/>
          <w:szCs w:val="24"/>
          <w:highlight w:val="yellow"/>
        </w:rPr>
        <w:t>Un (01) Match à HUIS CLOS</w:t>
      </w:r>
      <w:r>
        <w:rPr>
          <w:b/>
          <w:sz w:val="24"/>
          <w:szCs w:val="24"/>
        </w:rPr>
        <w:t xml:space="preserve"> + 40.000 DA d’Amende au N.A.Hussein-Dey pour envahissement du terrain parle le public entrainant un arrêt momentané de la rencontre (Art 47 Chapitre II)</w:t>
      </w:r>
    </w:p>
    <w:p>
      <w:pPr>
        <w:spacing w:after="0"/>
        <w:jc w:val="both"/>
        <w:rPr>
          <w:b/>
          <w:sz w:val="24"/>
          <w:szCs w:val="24"/>
        </w:rPr>
      </w:pPr>
    </w:p>
    <w:p>
      <w:pPr>
        <w:spacing w:after="0"/>
        <w:jc w:val="both"/>
        <w:rPr>
          <w:b/>
          <w:sz w:val="24"/>
          <w:szCs w:val="24"/>
          <w:u w:val="single"/>
        </w:rPr>
      </w:pPr>
      <w:r>
        <w:rPr>
          <w:b/>
          <w:sz w:val="24"/>
          <w:szCs w:val="24"/>
          <w:highlight w:val="yellow"/>
          <w:u w:val="single"/>
        </w:rPr>
        <w:t>Conclusions Gle : Deux (02) Matchs à HUIS CLOS au N.A.Hussein-Dey.</w:t>
      </w:r>
      <w:r>
        <w:rPr>
          <w:b/>
          <w:sz w:val="24"/>
          <w:szCs w:val="24"/>
          <w:u w:val="single"/>
        </w:rPr>
        <w:t xml:space="preserve"> </w:t>
      </w:r>
    </w:p>
    <w:p>
      <w:pPr>
        <w:spacing w:after="0"/>
        <w:rPr>
          <w:bCs/>
          <w:sz w:val="24"/>
          <w:szCs w:val="24"/>
        </w:rPr>
      </w:pPr>
    </w:p>
    <w:p>
      <w:pPr>
        <w:spacing w:after="0"/>
        <w:rPr>
          <w:b/>
          <w:sz w:val="32"/>
          <w:szCs w:val="32"/>
          <w:u w:val="single"/>
        </w:rPr>
      </w:pPr>
    </w:p>
    <w:p>
      <w:pPr>
        <w:spacing w:after="0"/>
        <w:rPr>
          <w:b/>
          <w:sz w:val="32"/>
          <w:szCs w:val="32"/>
          <w:u w:val="single"/>
        </w:rPr>
      </w:pPr>
    </w:p>
    <w:p>
      <w:pPr>
        <w:spacing w:after="0"/>
        <w:rPr>
          <w:b/>
          <w:sz w:val="32"/>
          <w:szCs w:val="32"/>
          <w:u w:val="single"/>
        </w:rPr>
      </w:pPr>
    </w:p>
    <w:p>
      <w:pPr>
        <w:spacing w:after="0"/>
        <w:rPr>
          <w:b/>
          <w:sz w:val="32"/>
          <w:szCs w:val="32"/>
          <w:u w:val="single"/>
        </w:rPr>
      </w:pPr>
    </w:p>
    <w:p>
      <w:pPr>
        <w:spacing w:after="0"/>
        <w:rPr>
          <w:b/>
          <w:sz w:val="32"/>
          <w:szCs w:val="32"/>
          <w:u w:val="single"/>
        </w:rPr>
      </w:pPr>
    </w:p>
    <w:p>
      <w:pPr>
        <w:spacing w:after="0"/>
        <w:rPr>
          <w:b/>
          <w:sz w:val="32"/>
          <w:szCs w:val="32"/>
          <w:u w:val="single"/>
        </w:rPr>
      </w:pPr>
    </w:p>
    <w:p>
      <w:pPr>
        <w:spacing w:after="0"/>
        <w:rPr>
          <w:bCs/>
          <w:sz w:val="28"/>
          <w:szCs w:val="28"/>
        </w:rPr>
      </w:pPr>
      <w:r>
        <w:rPr>
          <w:b/>
          <w:sz w:val="32"/>
          <w:szCs w:val="32"/>
          <w:u w:val="single"/>
        </w:rPr>
        <w:t>AFFAIRE N° 387</w:t>
      </w:r>
      <w:r>
        <w:rPr>
          <w:bCs/>
          <w:sz w:val="28"/>
          <w:szCs w:val="28"/>
        </w:rPr>
        <w:t xml:space="preserve"> = Match ESMK  – ASMO du 04/05/2024</w:t>
      </w:r>
    </w:p>
    <w:p>
      <w:pPr>
        <w:spacing w:after="0"/>
        <w:ind w:left="2832"/>
        <w:rPr>
          <w:bCs/>
          <w:sz w:val="24"/>
          <w:szCs w:val="24"/>
        </w:rPr>
      </w:pPr>
      <w:r>
        <w:rPr>
          <w:bCs/>
          <w:sz w:val="24"/>
          <w:szCs w:val="24"/>
        </w:rPr>
        <w:t>- Après étude de la feuille de match</w:t>
      </w:r>
    </w:p>
    <w:p>
      <w:pPr>
        <w:tabs>
          <w:tab w:val="left" w:pos="3018"/>
        </w:tabs>
        <w:spacing w:after="0"/>
        <w:ind w:left="2832"/>
        <w:rPr>
          <w:bCs/>
          <w:sz w:val="24"/>
          <w:szCs w:val="24"/>
        </w:rPr>
      </w:pPr>
      <w:r>
        <w:rPr>
          <w:bCs/>
          <w:sz w:val="24"/>
          <w:szCs w:val="24"/>
        </w:rPr>
        <w:t>- Après lecture du rapport du Commissaire de match</w:t>
      </w:r>
    </w:p>
    <w:p>
      <w:pPr>
        <w:spacing w:after="0"/>
        <w:jc w:val="both"/>
        <w:rPr>
          <w:b/>
          <w:sz w:val="24"/>
          <w:szCs w:val="24"/>
          <w:u w:val="single"/>
        </w:rPr>
      </w:pPr>
      <w:r>
        <w:rPr>
          <w:bCs/>
          <w:sz w:val="24"/>
          <w:szCs w:val="24"/>
        </w:rPr>
        <w:t xml:space="preserve">                                                                  </w:t>
      </w:r>
      <w:r>
        <w:rPr>
          <w:b/>
          <w:sz w:val="24"/>
          <w:szCs w:val="24"/>
          <w:u w:val="single"/>
        </w:rPr>
        <w:t>La Commission décide</w:t>
      </w:r>
    </w:p>
    <w:p>
      <w:pPr>
        <w:tabs>
          <w:tab w:val="left" w:pos="3018"/>
        </w:tabs>
        <w:spacing w:after="0"/>
        <w:jc w:val="both"/>
        <w:rPr>
          <w:b/>
          <w:sz w:val="24"/>
          <w:szCs w:val="24"/>
        </w:rPr>
      </w:pPr>
      <w:r>
        <w:rPr>
          <w:bCs/>
          <w:sz w:val="24"/>
          <w:szCs w:val="24"/>
        </w:rPr>
        <w:t xml:space="preserve">AMRANI Redha lic 23N02J0199 (ESMK) </w:t>
      </w:r>
      <w:r>
        <w:rPr>
          <w:b/>
          <w:sz w:val="24"/>
          <w:szCs w:val="24"/>
        </w:rPr>
        <w:t>01 match de suspension ferme pour cumul d’Avertissements (Art 103)</w:t>
      </w:r>
    </w:p>
    <w:p>
      <w:pPr>
        <w:spacing w:after="0"/>
        <w:jc w:val="both"/>
        <w:rPr>
          <w:bCs/>
          <w:sz w:val="24"/>
          <w:szCs w:val="24"/>
        </w:rPr>
      </w:pPr>
      <w:r>
        <w:rPr>
          <w:bCs/>
          <w:sz w:val="24"/>
          <w:szCs w:val="24"/>
        </w:rPr>
        <w:t>HAMADOUCH Mohamed lic 23N02J0205 (ESMK) Avertissement (J/D)</w:t>
      </w:r>
    </w:p>
    <w:p>
      <w:pPr>
        <w:spacing w:after="0"/>
        <w:jc w:val="both"/>
        <w:rPr>
          <w:bCs/>
          <w:sz w:val="24"/>
          <w:szCs w:val="24"/>
        </w:rPr>
      </w:pPr>
      <w:r>
        <w:rPr>
          <w:bCs/>
          <w:sz w:val="24"/>
          <w:szCs w:val="24"/>
        </w:rPr>
        <w:t>HAMICI Abdenour lic 23N02E0320 (Ent.Adj. ESMK) Avertissement (CAS)</w:t>
      </w:r>
    </w:p>
    <w:p>
      <w:pPr>
        <w:spacing w:after="0"/>
        <w:jc w:val="both"/>
        <w:rPr>
          <w:bCs/>
          <w:sz w:val="24"/>
          <w:szCs w:val="24"/>
        </w:rPr>
      </w:pPr>
      <w:r>
        <w:rPr>
          <w:bCs/>
          <w:sz w:val="24"/>
          <w:szCs w:val="24"/>
        </w:rPr>
        <w:t>AZMANI Abdelkader lic 23N02J1153 (ASMO) Avertissement (J/D)</w:t>
      </w:r>
    </w:p>
    <w:p>
      <w:pPr>
        <w:spacing w:after="0"/>
        <w:jc w:val="both"/>
        <w:rPr>
          <w:bCs/>
          <w:sz w:val="24"/>
          <w:szCs w:val="24"/>
        </w:rPr>
      </w:pPr>
      <w:r>
        <w:rPr>
          <w:bCs/>
          <w:sz w:val="24"/>
          <w:szCs w:val="24"/>
        </w:rPr>
        <w:t>LAOUFI Salim lic 23N02E0261 (Ent Princ. ASMO) Avertissement (CAS)</w:t>
      </w:r>
    </w:p>
    <w:p>
      <w:pPr>
        <w:spacing w:after="0"/>
        <w:jc w:val="both"/>
        <w:rPr>
          <w:bCs/>
          <w:sz w:val="24"/>
          <w:szCs w:val="24"/>
        </w:rPr>
      </w:pPr>
    </w:p>
    <w:p>
      <w:pPr>
        <w:spacing w:after="0"/>
        <w:rPr>
          <w:bCs/>
          <w:sz w:val="32"/>
          <w:szCs w:val="32"/>
        </w:rPr>
      </w:pPr>
      <w:r>
        <w:rPr>
          <w:b/>
          <w:sz w:val="32"/>
          <w:szCs w:val="32"/>
          <w:u w:val="single"/>
        </w:rPr>
        <w:t>AFFAIRE N° 388</w:t>
      </w:r>
      <w:r>
        <w:rPr>
          <w:bCs/>
          <w:sz w:val="32"/>
          <w:szCs w:val="32"/>
        </w:rPr>
        <w:t xml:space="preserve"> = </w:t>
      </w:r>
      <w:r>
        <w:rPr>
          <w:bCs/>
          <w:sz w:val="28"/>
          <w:szCs w:val="28"/>
        </w:rPr>
        <w:t>Match  JSGuir – MCBOS du 04/05/2024</w:t>
      </w:r>
    </w:p>
    <w:p>
      <w:pPr>
        <w:spacing w:after="0"/>
        <w:ind w:left="2832"/>
        <w:rPr>
          <w:bCs/>
          <w:sz w:val="24"/>
          <w:szCs w:val="24"/>
        </w:rPr>
      </w:pPr>
      <w:r>
        <w:rPr>
          <w:bCs/>
          <w:sz w:val="24"/>
          <w:szCs w:val="24"/>
        </w:rPr>
        <w:t xml:space="preserve">           - Après étude de la feuille de match</w:t>
      </w:r>
    </w:p>
    <w:p>
      <w:pPr>
        <w:tabs>
          <w:tab w:val="left" w:pos="3018"/>
        </w:tabs>
        <w:spacing w:after="0"/>
        <w:ind w:left="2832"/>
        <w:jc w:val="center"/>
        <w:rPr>
          <w:bCs/>
          <w:sz w:val="24"/>
          <w:szCs w:val="24"/>
        </w:rPr>
      </w:pPr>
      <w:r>
        <w:rPr>
          <w:bCs/>
          <w:sz w:val="24"/>
          <w:szCs w:val="24"/>
        </w:rPr>
        <w:t>- Après lecture du rapport du Commissaire de match</w:t>
      </w:r>
    </w:p>
    <w:p>
      <w:pPr>
        <w:spacing w:after="0"/>
        <w:jc w:val="center"/>
        <w:rPr>
          <w:b/>
          <w:sz w:val="24"/>
          <w:szCs w:val="24"/>
          <w:u w:val="single"/>
        </w:rPr>
      </w:pPr>
      <w:r>
        <w:rPr>
          <w:b/>
          <w:sz w:val="24"/>
          <w:szCs w:val="24"/>
          <w:u w:val="single"/>
        </w:rPr>
        <w:t>La Commission décide</w:t>
      </w:r>
    </w:p>
    <w:p>
      <w:pPr>
        <w:spacing w:after="0"/>
        <w:rPr>
          <w:bCs/>
          <w:sz w:val="16"/>
          <w:szCs w:val="16"/>
        </w:rPr>
      </w:pPr>
    </w:p>
    <w:p>
      <w:pPr>
        <w:spacing w:after="0"/>
        <w:jc w:val="center"/>
        <w:rPr>
          <w:b/>
          <w:sz w:val="32"/>
          <w:szCs w:val="32"/>
          <w:u w:val="single"/>
        </w:rPr>
      </w:pPr>
      <w:r>
        <w:rPr>
          <w:b/>
          <w:sz w:val="32"/>
          <w:szCs w:val="32"/>
          <w:u w:val="single"/>
        </w:rPr>
        <w:t>R.A.S</w:t>
      </w:r>
    </w:p>
    <w:p>
      <w:pPr>
        <w:spacing w:after="0"/>
        <w:rPr>
          <w:bCs/>
          <w:sz w:val="16"/>
          <w:szCs w:val="16"/>
        </w:rPr>
      </w:pPr>
    </w:p>
    <w:p>
      <w:pPr>
        <w:spacing w:after="0"/>
        <w:rPr>
          <w:sz w:val="32"/>
          <w:szCs w:val="32"/>
        </w:rPr>
      </w:pPr>
      <w:r>
        <w:rPr>
          <w:b/>
          <w:sz w:val="32"/>
          <w:szCs w:val="32"/>
          <w:u w:val="single"/>
        </w:rPr>
        <w:t>AFFAIRE N° 389</w:t>
      </w:r>
      <w:r>
        <w:rPr>
          <w:sz w:val="32"/>
          <w:szCs w:val="32"/>
        </w:rPr>
        <w:t xml:space="preserve"> = </w:t>
      </w:r>
      <w:r>
        <w:rPr>
          <w:sz w:val="28"/>
          <w:szCs w:val="28"/>
        </w:rPr>
        <w:t xml:space="preserve">Match CRT – WAM </w:t>
      </w:r>
      <w:r>
        <w:rPr>
          <w:bCs/>
          <w:sz w:val="28"/>
          <w:szCs w:val="28"/>
        </w:rPr>
        <w:t>du 04/05/2024</w:t>
      </w:r>
    </w:p>
    <w:p>
      <w:pPr>
        <w:spacing w:after="0"/>
        <w:ind w:left="2832"/>
        <w:rPr>
          <w:bCs/>
          <w:sz w:val="24"/>
          <w:szCs w:val="24"/>
        </w:rPr>
      </w:pPr>
      <w:r>
        <w:rPr>
          <w:bCs/>
          <w:sz w:val="24"/>
          <w:szCs w:val="24"/>
        </w:rPr>
        <w:t>- Après étude de la feuille de match</w:t>
      </w:r>
    </w:p>
    <w:p>
      <w:pPr>
        <w:tabs>
          <w:tab w:val="left" w:pos="3018"/>
        </w:tabs>
        <w:spacing w:after="0"/>
        <w:ind w:left="2832"/>
        <w:rPr>
          <w:bCs/>
          <w:sz w:val="24"/>
          <w:szCs w:val="24"/>
        </w:rPr>
      </w:pPr>
      <w:r>
        <w:rPr>
          <w:bCs/>
          <w:sz w:val="24"/>
          <w:szCs w:val="24"/>
        </w:rPr>
        <w:t>- Après lecture du rapport du Commissaire de match</w:t>
      </w:r>
    </w:p>
    <w:p>
      <w:pPr>
        <w:spacing w:after="0"/>
        <w:jc w:val="both"/>
        <w:rPr>
          <w:b/>
          <w:sz w:val="24"/>
          <w:szCs w:val="24"/>
          <w:u w:val="single"/>
        </w:rPr>
      </w:pPr>
      <w:r>
        <w:rPr>
          <w:bCs/>
          <w:sz w:val="24"/>
          <w:szCs w:val="24"/>
        </w:rPr>
        <w:t xml:space="preserve">                                                                  </w:t>
      </w:r>
      <w:r>
        <w:rPr>
          <w:b/>
          <w:sz w:val="24"/>
          <w:szCs w:val="24"/>
          <w:u w:val="single"/>
        </w:rPr>
        <w:t>La Commission décide</w:t>
      </w:r>
    </w:p>
    <w:p>
      <w:pPr>
        <w:spacing w:after="0" w:line="240" w:lineRule="auto"/>
        <w:jc w:val="both"/>
        <w:rPr>
          <w:b/>
          <w:sz w:val="24"/>
          <w:szCs w:val="24"/>
        </w:rPr>
      </w:pPr>
      <w:r>
        <w:rPr>
          <w:sz w:val="24"/>
          <w:szCs w:val="24"/>
        </w:rPr>
        <w:t xml:space="preserve">ITIM Mohamed lic 23N02J0336 (CRT) </w:t>
      </w:r>
      <w:r>
        <w:rPr>
          <w:b/>
          <w:sz w:val="24"/>
          <w:szCs w:val="24"/>
        </w:rPr>
        <w:t>Avertissement non comptabilisé + 50.000 DA d’Amende pour contestation de décision (circulaire N° 002 de la FAF du 09/11/2023)</w:t>
      </w:r>
    </w:p>
    <w:p>
      <w:pPr>
        <w:spacing w:after="0"/>
        <w:jc w:val="both"/>
        <w:rPr>
          <w:b/>
          <w:sz w:val="24"/>
          <w:szCs w:val="24"/>
        </w:rPr>
      </w:pPr>
      <w:r>
        <w:rPr>
          <w:b/>
          <w:sz w:val="24"/>
          <w:szCs w:val="24"/>
        </w:rPr>
        <w:t xml:space="preserve">10.000 DA d’Amende au </w:t>
      </w:r>
      <w:r>
        <w:rPr>
          <w:b/>
          <w:sz w:val="24"/>
          <w:szCs w:val="24"/>
          <w:u w:val="single"/>
        </w:rPr>
        <w:t>C.R.témouchent</w:t>
      </w:r>
      <w:r>
        <w:rPr>
          <w:b/>
          <w:sz w:val="24"/>
          <w:szCs w:val="24"/>
        </w:rPr>
        <w:t xml:space="preserve"> pour utilisation des fumigènes dans les tribunes par leurs supporters (Art 48)</w:t>
      </w:r>
    </w:p>
    <w:p>
      <w:pPr>
        <w:spacing w:after="0"/>
        <w:jc w:val="both"/>
        <w:rPr>
          <w:b/>
          <w:sz w:val="24"/>
          <w:szCs w:val="24"/>
        </w:rPr>
      </w:pPr>
      <w:r>
        <w:rPr>
          <w:b/>
          <w:sz w:val="24"/>
          <w:szCs w:val="24"/>
        </w:rPr>
        <w:t xml:space="preserve">10.000 DA d’Amende au </w:t>
      </w:r>
      <w:r>
        <w:rPr>
          <w:b/>
          <w:sz w:val="24"/>
          <w:szCs w:val="24"/>
          <w:u w:val="single"/>
        </w:rPr>
        <w:t>W.A.Mostaganem</w:t>
      </w:r>
      <w:r>
        <w:rPr>
          <w:b/>
          <w:sz w:val="24"/>
          <w:szCs w:val="24"/>
        </w:rPr>
        <w:t xml:space="preserve"> pour utilisation des fumigènes dans les tribunes par leurs supporters (Art 48)</w:t>
      </w:r>
    </w:p>
    <w:p>
      <w:pPr>
        <w:spacing w:after="0"/>
        <w:rPr>
          <w:sz w:val="24"/>
          <w:szCs w:val="24"/>
        </w:rPr>
      </w:pPr>
    </w:p>
    <w:p>
      <w:pPr>
        <w:spacing w:after="0"/>
        <w:rPr>
          <w:sz w:val="28"/>
          <w:szCs w:val="28"/>
        </w:rPr>
      </w:pPr>
      <w:r>
        <w:rPr>
          <w:b/>
          <w:sz w:val="32"/>
          <w:szCs w:val="32"/>
          <w:u w:val="single"/>
        </w:rPr>
        <w:t>AFFAIRE N° 390</w:t>
      </w:r>
      <w:r>
        <w:rPr>
          <w:bCs/>
          <w:sz w:val="28"/>
          <w:szCs w:val="28"/>
        </w:rPr>
        <w:t xml:space="preserve"> = </w:t>
      </w:r>
      <w:r>
        <w:rPr>
          <w:sz w:val="28"/>
          <w:szCs w:val="28"/>
        </w:rPr>
        <w:t xml:space="preserve">Match ESM – WAB </w:t>
      </w:r>
      <w:r>
        <w:rPr>
          <w:bCs/>
          <w:sz w:val="28"/>
          <w:szCs w:val="28"/>
        </w:rPr>
        <w:t>du 04/05/2024</w:t>
      </w:r>
    </w:p>
    <w:p>
      <w:pPr>
        <w:spacing w:after="0"/>
        <w:ind w:left="2832"/>
        <w:rPr>
          <w:bCs/>
          <w:sz w:val="24"/>
          <w:szCs w:val="24"/>
        </w:rPr>
      </w:pPr>
      <w:r>
        <w:rPr>
          <w:bCs/>
          <w:sz w:val="24"/>
          <w:szCs w:val="24"/>
        </w:rPr>
        <w:t>- Après étude de la feuille de match</w:t>
      </w:r>
    </w:p>
    <w:p>
      <w:pPr>
        <w:tabs>
          <w:tab w:val="left" w:pos="3018"/>
        </w:tabs>
        <w:spacing w:after="0"/>
        <w:ind w:left="2832"/>
        <w:rPr>
          <w:bCs/>
          <w:sz w:val="24"/>
          <w:szCs w:val="24"/>
        </w:rPr>
      </w:pPr>
      <w:r>
        <w:rPr>
          <w:bCs/>
          <w:sz w:val="24"/>
          <w:szCs w:val="24"/>
        </w:rPr>
        <w:t>- Après lecture des rapports des Officiels de match (Déléguées)</w:t>
      </w:r>
    </w:p>
    <w:p>
      <w:pPr>
        <w:spacing w:after="0"/>
        <w:jc w:val="both"/>
        <w:rPr>
          <w:b/>
          <w:sz w:val="24"/>
          <w:szCs w:val="24"/>
          <w:u w:val="single"/>
        </w:rPr>
      </w:pPr>
      <w:r>
        <w:rPr>
          <w:bCs/>
          <w:sz w:val="24"/>
          <w:szCs w:val="24"/>
        </w:rPr>
        <w:t xml:space="preserve">                                                                  </w:t>
      </w:r>
      <w:r>
        <w:rPr>
          <w:b/>
          <w:sz w:val="24"/>
          <w:szCs w:val="24"/>
          <w:u w:val="single"/>
        </w:rPr>
        <w:t>La Commission décide</w:t>
      </w:r>
    </w:p>
    <w:p>
      <w:pPr>
        <w:tabs>
          <w:tab w:val="left" w:pos="3677"/>
        </w:tabs>
        <w:spacing w:after="0"/>
        <w:rPr>
          <w:bCs/>
          <w:sz w:val="24"/>
          <w:szCs w:val="24"/>
        </w:rPr>
      </w:pPr>
      <w:r>
        <w:rPr>
          <w:bCs/>
          <w:sz w:val="24"/>
          <w:szCs w:val="24"/>
        </w:rPr>
        <w:t>BOUKHENNA Moussa lic 23N02J0026 (ESM) Avertissement (CAS)</w:t>
      </w:r>
    </w:p>
    <w:p>
      <w:pPr>
        <w:tabs>
          <w:tab w:val="left" w:pos="3677"/>
        </w:tabs>
        <w:spacing w:after="0"/>
        <w:rPr>
          <w:bCs/>
          <w:sz w:val="24"/>
          <w:szCs w:val="24"/>
        </w:rPr>
      </w:pPr>
      <w:r>
        <w:rPr>
          <w:bCs/>
          <w:sz w:val="24"/>
          <w:szCs w:val="24"/>
        </w:rPr>
        <w:t>KHEIRAOUI Mustapha lic 23N02J0541 (WAB) Avertissement (CAS)</w:t>
      </w:r>
    </w:p>
    <w:p>
      <w:pPr>
        <w:tabs>
          <w:tab w:val="left" w:pos="3677"/>
        </w:tabs>
        <w:spacing w:after="0"/>
        <w:rPr>
          <w:bCs/>
          <w:sz w:val="24"/>
          <w:szCs w:val="24"/>
        </w:rPr>
      </w:pPr>
      <w:r>
        <w:rPr>
          <w:bCs/>
          <w:sz w:val="24"/>
          <w:szCs w:val="24"/>
        </w:rPr>
        <w:t>ALLALI Slimane lic 23N02J0902 (WAB) Avertissement (CAS)</w:t>
      </w:r>
    </w:p>
    <w:p>
      <w:pPr>
        <w:spacing w:after="0" w:line="240" w:lineRule="auto"/>
        <w:jc w:val="both"/>
        <w:rPr>
          <w:b/>
          <w:sz w:val="24"/>
          <w:szCs w:val="24"/>
        </w:rPr>
      </w:pPr>
      <w:r>
        <w:rPr>
          <w:bCs/>
          <w:sz w:val="24"/>
          <w:szCs w:val="24"/>
        </w:rPr>
        <w:t xml:space="preserve">HADJI Djamel lic 23N02J1653 (WAB) </w:t>
      </w:r>
      <w:r>
        <w:rPr>
          <w:b/>
          <w:sz w:val="24"/>
          <w:szCs w:val="24"/>
        </w:rPr>
        <w:t>Avertissement non comptabilisé + 50.000 DA d’Amende pour contestation de décision (circulaire N° 002 de la FAF du 09/11/2023)</w:t>
      </w:r>
    </w:p>
    <w:p>
      <w:pPr>
        <w:tabs>
          <w:tab w:val="left" w:pos="3677"/>
        </w:tabs>
        <w:spacing w:after="0"/>
        <w:rPr>
          <w:bCs/>
          <w:sz w:val="24"/>
          <w:szCs w:val="24"/>
        </w:rPr>
      </w:pPr>
    </w:p>
    <w:p>
      <w:pPr>
        <w:tabs>
          <w:tab w:val="left" w:pos="3677"/>
        </w:tabs>
        <w:spacing w:after="0"/>
        <w:rPr>
          <w:b/>
          <w:sz w:val="32"/>
          <w:szCs w:val="32"/>
          <w:u w:val="single"/>
        </w:rPr>
      </w:pPr>
    </w:p>
    <w:p>
      <w:pPr>
        <w:tabs>
          <w:tab w:val="left" w:pos="3677"/>
        </w:tabs>
        <w:spacing w:after="0"/>
        <w:rPr>
          <w:bCs/>
          <w:sz w:val="28"/>
          <w:szCs w:val="28"/>
        </w:rPr>
      </w:pPr>
      <w:r>
        <w:rPr>
          <w:b/>
          <w:sz w:val="32"/>
          <w:szCs w:val="32"/>
          <w:u w:val="single"/>
        </w:rPr>
        <w:t>AFFAIRE N° 391</w:t>
      </w:r>
      <w:r>
        <w:rPr>
          <w:bCs/>
          <w:sz w:val="28"/>
          <w:szCs w:val="28"/>
        </w:rPr>
        <w:t xml:space="preserve"> = Match SKAF – RCA du 04/05/2024</w:t>
      </w:r>
    </w:p>
    <w:p>
      <w:pPr>
        <w:spacing w:after="0"/>
        <w:ind w:left="2832"/>
        <w:rPr>
          <w:bCs/>
          <w:sz w:val="24"/>
          <w:szCs w:val="24"/>
        </w:rPr>
      </w:pPr>
      <w:r>
        <w:rPr>
          <w:bCs/>
          <w:sz w:val="24"/>
          <w:szCs w:val="24"/>
        </w:rPr>
        <w:t>- Après étude de la feuille de match</w:t>
      </w:r>
    </w:p>
    <w:p>
      <w:pPr>
        <w:tabs>
          <w:tab w:val="left" w:pos="3018"/>
        </w:tabs>
        <w:spacing w:after="0"/>
        <w:ind w:left="2832"/>
        <w:rPr>
          <w:bCs/>
          <w:sz w:val="24"/>
          <w:szCs w:val="24"/>
        </w:rPr>
      </w:pPr>
      <w:r>
        <w:rPr>
          <w:bCs/>
          <w:sz w:val="24"/>
          <w:szCs w:val="24"/>
        </w:rPr>
        <w:t>- Après lecture des rapports des Officiels de match (Déléguées)</w:t>
      </w:r>
    </w:p>
    <w:p>
      <w:pPr>
        <w:spacing w:after="0"/>
        <w:jc w:val="both"/>
        <w:rPr>
          <w:b/>
          <w:sz w:val="24"/>
          <w:szCs w:val="24"/>
          <w:u w:val="single"/>
        </w:rPr>
      </w:pPr>
      <w:r>
        <w:rPr>
          <w:bCs/>
          <w:sz w:val="24"/>
          <w:szCs w:val="24"/>
        </w:rPr>
        <w:t xml:space="preserve">                                                                  </w:t>
      </w:r>
      <w:r>
        <w:rPr>
          <w:b/>
          <w:sz w:val="24"/>
          <w:szCs w:val="24"/>
          <w:u w:val="single"/>
        </w:rPr>
        <w:t>La Commission décide</w:t>
      </w:r>
    </w:p>
    <w:p>
      <w:pPr>
        <w:spacing w:after="0"/>
        <w:rPr>
          <w:bCs/>
          <w:sz w:val="24"/>
          <w:szCs w:val="24"/>
        </w:rPr>
      </w:pPr>
      <w:r>
        <w:rPr>
          <w:bCs/>
          <w:sz w:val="24"/>
          <w:szCs w:val="24"/>
        </w:rPr>
        <w:t xml:space="preserve">BENMENNI Haroune lic 23N02J2960 (SKAF) Avertissement (J/D) </w:t>
      </w:r>
    </w:p>
    <w:p>
      <w:pPr>
        <w:spacing w:after="0"/>
        <w:rPr>
          <w:bCs/>
          <w:sz w:val="24"/>
          <w:szCs w:val="24"/>
        </w:rPr>
      </w:pPr>
      <w:r>
        <w:rPr>
          <w:bCs/>
          <w:sz w:val="24"/>
          <w:szCs w:val="24"/>
        </w:rPr>
        <w:t>KIBOUA Abderezak lic 23N02J0642 (SKAF) Avertissement (CAS)</w:t>
      </w:r>
    </w:p>
    <w:p>
      <w:pPr>
        <w:spacing w:after="0"/>
        <w:rPr>
          <w:bCs/>
          <w:sz w:val="24"/>
          <w:szCs w:val="24"/>
        </w:rPr>
      </w:pPr>
      <w:r>
        <w:rPr>
          <w:bCs/>
          <w:sz w:val="24"/>
          <w:szCs w:val="24"/>
        </w:rPr>
        <w:t>ISMAIL Ishak lic 23N02J0158  (SKAF) Avertissement (CAS)</w:t>
      </w:r>
    </w:p>
    <w:p>
      <w:pPr>
        <w:spacing w:after="0"/>
        <w:rPr>
          <w:bCs/>
          <w:sz w:val="24"/>
          <w:szCs w:val="24"/>
        </w:rPr>
      </w:pPr>
      <w:r>
        <w:rPr>
          <w:bCs/>
          <w:sz w:val="24"/>
          <w:szCs w:val="24"/>
        </w:rPr>
        <w:t>BOURORGA Belkacem lic 23N02J0153 (SKAF) Avertissement (CAS)</w:t>
      </w:r>
    </w:p>
    <w:p>
      <w:pPr>
        <w:spacing w:after="0"/>
        <w:rPr>
          <w:bCs/>
          <w:sz w:val="24"/>
          <w:szCs w:val="24"/>
        </w:rPr>
      </w:pPr>
      <w:r>
        <w:rPr>
          <w:bCs/>
          <w:sz w:val="24"/>
          <w:szCs w:val="24"/>
        </w:rPr>
        <w:t>BELLATAF Rabah lic 23N02J0879 (SKAF) Avertissement (CAS)</w:t>
      </w:r>
    </w:p>
    <w:p>
      <w:pPr>
        <w:tabs>
          <w:tab w:val="left" w:pos="3018"/>
        </w:tabs>
        <w:spacing w:after="0"/>
        <w:jc w:val="both"/>
        <w:rPr>
          <w:b/>
          <w:sz w:val="24"/>
          <w:szCs w:val="24"/>
        </w:rPr>
      </w:pPr>
      <w:r>
        <w:rPr>
          <w:b/>
          <w:sz w:val="24"/>
          <w:szCs w:val="24"/>
        </w:rPr>
        <w:t xml:space="preserve">10.000 DA d’Amende au </w:t>
      </w:r>
      <w:r>
        <w:rPr>
          <w:b/>
          <w:sz w:val="24"/>
          <w:szCs w:val="24"/>
          <w:u w:val="single"/>
        </w:rPr>
        <w:t>SKAF (KHEMIS MELIANA)</w:t>
      </w:r>
      <w:r>
        <w:rPr>
          <w:b/>
          <w:sz w:val="24"/>
          <w:szCs w:val="24"/>
        </w:rPr>
        <w:t xml:space="preserve"> pour conduite incorrecte de l’équipe (Art 130)</w:t>
      </w:r>
    </w:p>
    <w:p>
      <w:pPr>
        <w:spacing w:after="0"/>
        <w:rPr>
          <w:sz w:val="24"/>
          <w:szCs w:val="24"/>
        </w:rPr>
      </w:pPr>
      <w:r>
        <w:rPr>
          <w:sz w:val="24"/>
          <w:szCs w:val="24"/>
        </w:rPr>
        <w:t>MAHAMMEDI Abderrahmane lic 23N02J2950 (RCA) avertissement (CAS)</w:t>
      </w:r>
    </w:p>
    <w:p>
      <w:pPr>
        <w:spacing w:after="0"/>
        <w:rPr>
          <w:sz w:val="24"/>
          <w:szCs w:val="24"/>
        </w:rPr>
      </w:pPr>
      <w:r>
        <w:rPr>
          <w:sz w:val="24"/>
          <w:szCs w:val="24"/>
        </w:rPr>
        <w:t>BRAHIMI Rafik lic 23N02J2706 (RCA) Avertissement (CAS)</w:t>
      </w:r>
    </w:p>
    <w:p>
      <w:pPr>
        <w:tabs>
          <w:tab w:val="left" w:pos="3018"/>
        </w:tabs>
        <w:spacing w:after="0"/>
        <w:jc w:val="both"/>
        <w:rPr>
          <w:b/>
          <w:sz w:val="24"/>
          <w:szCs w:val="24"/>
        </w:rPr>
      </w:pPr>
      <w:r>
        <w:rPr>
          <w:b/>
          <w:sz w:val="24"/>
          <w:szCs w:val="24"/>
          <w:highlight w:val="yellow"/>
          <w:u w:val="single"/>
        </w:rPr>
        <w:t>1</w:t>
      </w:r>
      <w:r>
        <w:rPr>
          <w:b/>
          <w:sz w:val="24"/>
          <w:szCs w:val="24"/>
          <w:highlight w:val="yellow"/>
          <w:u w:val="single"/>
          <w:vertAlign w:val="superscript"/>
        </w:rPr>
        <w:t>er</w:t>
      </w:r>
      <w:r>
        <w:rPr>
          <w:b/>
          <w:sz w:val="24"/>
          <w:szCs w:val="24"/>
          <w:highlight w:val="yellow"/>
          <w:u w:val="single"/>
        </w:rPr>
        <w:t xml:space="preserve"> INFRACTION :</w:t>
      </w:r>
      <w:r>
        <w:rPr>
          <w:b/>
          <w:sz w:val="24"/>
          <w:szCs w:val="24"/>
        </w:rPr>
        <w:t xml:space="preserve"> 30.000 DA d’Amende au </w:t>
      </w:r>
      <w:r>
        <w:rPr>
          <w:b/>
          <w:sz w:val="24"/>
          <w:szCs w:val="24"/>
          <w:u w:val="single"/>
        </w:rPr>
        <w:t>R.C.Arba</w:t>
      </w:r>
      <w:r>
        <w:rPr>
          <w:b/>
          <w:sz w:val="24"/>
          <w:szCs w:val="24"/>
        </w:rPr>
        <w:t xml:space="preserve"> pour jets des projectiles sur le terrain sans dommage physique par leurs supporters en fin de partie  (Art 49 - Décision de la FAF du 07/12/2019)</w:t>
      </w:r>
      <w:r>
        <w:rPr>
          <w:bCs/>
          <w:sz w:val="24"/>
          <w:szCs w:val="24"/>
        </w:rPr>
        <w:t xml:space="preserve"> </w:t>
      </w:r>
    </w:p>
    <w:p>
      <w:pPr>
        <w:spacing w:after="0"/>
        <w:jc w:val="both"/>
        <w:rPr>
          <w:b/>
          <w:sz w:val="24"/>
          <w:szCs w:val="24"/>
        </w:rPr>
      </w:pPr>
      <w:r>
        <w:rPr>
          <w:b/>
          <w:sz w:val="24"/>
          <w:szCs w:val="24"/>
        </w:rPr>
        <w:t xml:space="preserve">20.000 DA d’Amende au </w:t>
      </w:r>
      <w:r>
        <w:rPr>
          <w:b/>
          <w:sz w:val="24"/>
          <w:szCs w:val="24"/>
          <w:u w:val="single"/>
        </w:rPr>
        <w:t>SKAF (KHEMIS MELIANA)</w:t>
      </w:r>
      <w:r>
        <w:rPr>
          <w:b/>
          <w:sz w:val="24"/>
          <w:szCs w:val="24"/>
        </w:rPr>
        <w:t xml:space="preserve"> pour mauvais comportement des ramasseurs de balles (Art 61) </w:t>
      </w:r>
    </w:p>
    <w:p>
      <w:pPr>
        <w:spacing w:after="0"/>
        <w:rPr>
          <w:sz w:val="24"/>
          <w:szCs w:val="24"/>
        </w:rPr>
      </w:pPr>
    </w:p>
    <w:p>
      <w:pPr>
        <w:tabs>
          <w:tab w:val="left" w:pos="3677"/>
        </w:tabs>
        <w:spacing w:after="0"/>
        <w:rPr>
          <w:bCs/>
          <w:sz w:val="28"/>
          <w:szCs w:val="28"/>
        </w:rPr>
      </w:pPr>
      <w:r>
        <w:rPr>
          <w:b/>
          <w:bCs/>
          <w:sz w:val="32"/>
          <w:szCs w:val="32"/>
          <w:u w:val="single"/>
        </w:rPr>
        <w:t xml:space="preserve">AFFAIRE  N° 392 </w:t>
      </w:r>
      <w:r>
        <w:rPr>
          <w:sz w:val="28"/>
          <w:szCs w:val="28"/>
        </w:rPr>
        <w:t>=</w:t>
      </w:r>
      <w:r>
        <w:rPr>
          <w:b/>
          <w:bCs/>
          <w:sz w:val="28"/>
          <w:szCs w:val="28"/>
        </w:rPr>
        <w:t xml:space="preserve"> </w:t>
      </w:r>
      <w:r>
        <w:rPr>
          <w:sz w:val="28"/>
          <w:szCs w:val="28"/>
        </w:rPr>
        <w:t>Match</w:t>
      </w:r>
      <w:r>
        <w:rPr>
          <w:b/>
          <w:bCs/>
          <w:sz w:val="28"/>
          <w:szCs w:val="28"/>
        </w:rPr>
        <w:t xml:space="preserve"> </w:t>
      </w:r>
      <w:r>
        <w:rPr>
          <w:sz w:val="28"/>
          <w:szCs w:val="28"/>
        </w:rPr>
        <w:t>JSMT</w:t>
      </w:r>
      <w:r>
        <w:rPr>
          <w:bCs/>
          <w:sz w:val="28"/>
          <w:szCs w:val="28"/>
        </w:rPr>
        <w:t xml:space="preserve"> – SCM du 04/05/2024</w:t>
      </w:r>
    </w:p>
    <w:p>
      <w:pPr>
        <w:spacing w:after="0"/>
        <w:ind w:left="2832"/>
        <w:rPr>
          <w:bCs/>
          <w:sz w:val="24"/>
          <w:szCs w:val="24"/>
        </w:rPr>
      </w:pPr>
      <w:r>
        <w:rPr>
          <w:bCs/>
          <w:sz w:val="24"/>
          <w:szCs w:val="24"/>
        </w:rPr>
        <w:t>- Après étude de la feuille de match</w:t>
      </w:r>
    </w:p>
    <w:p>
      <w:pPr>
        <w:tabs>
          <w:tab w:val="left" w:pos="3018"/>
        </w:tabs>
        <w:spacing w:after="0"/>
        <w:ind w:left="2832"/>
        <w:rPr>
          <w:bCs/>
          <w:sz w:val="24"/>
          <w:szCs w:val="24"/>
        </w:rPr>
      </w:pPr>
      <w:r>
        <w:rPr>
          <w:bCs/>
          <w:sz w:val="24"/>
          <w:szCs w:val="24"/>
        </w:rPr>
        <w:t>- Après lecture des rapports des Officiels de match (Déléguées)</w:t>
      </w:r>
    </w:p>
    <w:p>
      <w:pPr>
        <w:spacing w:after="0"/>
        <w:jc w:val="both"/>
        <w:rPr>
          <w:b/>
          <w:sz w:val="24"/>
          <w:szCs w:val="24"/>
          <w:u w:val="single"/>
        </w:rPr>
      </w:pPr>
      <w:r>
        <w:rPr>
          <w:bCs/>
          <w:sz w:val="24"/>
          <w:szCs w:val="24"/>
        </w:rPr>
        <w:t xml:space="preserve">                                                                  </w:t>
      </w:r>
      <w:r>
        <w:rPr>
          <w:b/>
          <w:sz w:val="24"/>
          <w:szCs w:val="24"/>
          <w:u w:val="single"/>
        </w:rPr>
        <w:t>La Commission décide</w:t>
      </w:r>
    </w:p>
    <w:p>
      <w:pPr>
        <w:spacing w:after="0"/>
        <w:rPr>
          <w:b/>
          <w:bCs/>
          <w:sz w:val="24"/>
          <w:szCs w:val="24"/>
        </w:rPr>
      </w:pPr>
      <w:r>
        <w:rPr>
          <w:sz w:val="24"/>
          <w:szCs w:val="24"/>
        </w:rPr>
        <w:t xml:space="preserve">BENCHERIF Yassine lic 23N02J0801 (JSMT) </w:t>
      </w:r>
      <w:r>
        <w:rPr>
          <w:b/>
          <w:bCs/>
          <w:sz w:val="24"/>
          <w:szCs w:val="24"/>
        </w:rPr>
        <w:t>02 matchs de suspensions dont 01 match avec sursis pour faute grave (Art 109 et 141)</w:t>
      </w:r>
    </w:p>
    <w:p>
      <w:pPr>
        <w:spacing w:after="0"/>
        <w:rPr>
          <w:sz w:val="24"/>
          <w:szCs w:val="24"/>
        </w:rPr>
      </w:pPr>
      <w:r>
        <w:rPr>
          <w:sz w:val="24"/>
          <w:szCs w:val="24"/>
        </w:rPr>
        <w:t>BENYAHIA Brahim lic 23N02J0924 (JSMT) Avertissement (CAS)</w:t>
      </w:r>
    </w:p>
    <w:p>
      <w:pPr>
        <w:spacing w:after="0"/>
        <w:rPr>
          <w:sz w:val="24"/>
          <w:szCs w:val="24"/>
        </w:rPr>
      </w:pPr>
      <w:r>
        <w:rPr>
          <w:sz w:val="24"/>
          <w:szCs w:val="24"/>
        </w:rPr>
        <w:t>MEBARKI Sid Ali lic 23N02J2972 (JSMT) Avertissement (CAS)</w:t>
      </w:r>
    </w:p>
    <w:p>
      <w:pPr>
        <w:spacing w:after="0"/>
        <w:rPr>
          <w:sz w:val="24"/>
          <w:szCs w:val="24"/>
        </w:rPr>
      </w:pPr>
      <w:r>
        <w:rPr>
          <w:sz w:val="24"/>
          <w:szCs w:val="24"/>
        </w:rPr>
        <w:t>BENSAADI Abderrahmane lic 23N020788 (JSMT) Avertissement (CAS)</w:t>
      </w:r>
    </w:p>
    <w:p>
      <w:pPr>
        <w:spacing w:after="0"/>
        <w:rPr>
          <w:sz w:val="24"/>
          <w:szCs w:val="24"/>
        </w:rPr>
      </w:pPr>
      <w:r>
        <w:rPr>
          <w:sz w:val="24"/>
          <w:szCs w:val="24"/>
        </w:rPr>
        <w:t>BENYETTOU Menouar lic 23N02J0617 (SCM) Avertissement (CA)</w:t>
      </w:r>
    </w:p>
    <w:p>
      <w:pPr>
        <w:spacing w:after="0"/>
        <w:jc w:val="both"/>
        <w:rPr>
          <w:b/>
          <w:sz w:val="24"/>
          <w:szCs w:val="24"/>
        </w:rPr>
      </w:pPr>
      <w:r>
        <w:rPr>
          <w:b/>
          <w:sz w:val="24"/>
          <w:szCs w:val="24"/>
        </w:rPr>
        <w:t xml:space="preserve">20.000 DA d’Amende au </w:t>
      </w:r>
      <w:r>
        <w:rPr>
          <w:b/>
          <w:sz w:val="24"/>
          <w:szCs w:val="24"/>
          <w:u w:val="single"/>
        </w:rPr>
        <w:t>JSMTiaret</w:t>
      </w:r>
      <w:r>
        <w:rPr>
          <w:b/>
          <w:sz w:val="24"/>
          <w:szCs w:val="24"/>
        </w:rPr>
        <w:t xml:space="preserve"> pour mauvais comportement des ramasseurs de balles (Art 61) </w:t>
      </w:r>
    </w:p>
    <w:p>
      <w:pPr>
        <w:spacing w:after="0"/>
        <w:rPr>
          <w:sz w:val="24"/>
          <w:szCs w:val="24"/>
        </w:rPr>
      </w:pPr>
    </w:p>
    <w:p>
      <w:r>
        <w:t xml:space="preserve">                                </w:t>
      </w:r>
    </w:p>
    <w:p>
      <w:pPr>
        <w:rPr>
          <w:b/>
          <w:sz w:val="32"/>
          <w:szCs w:val="32"/>
          <w:u w:val="single"/>
          <w14:shadow w14:blurRad="50800" w14:dist="0" w14:dir="0" w14:sx="100000" w14:sy="100000" w14:kx="0" w14:ky="0" w14:algn="tl">
            <w14:srgbClr w14:val="000000"/>
          </w14:shadow>
          <w14:textOutline w14:w="8890" w14:cap="flat" w14:cmpd="sng" w14:algn="ctr">
            <w14:solidFill>
              <w14:srgbClr w14:val="FFFFFF"/>
            </w14:solidFill>
            <w14:prstDash w14:val="solid"/>
            <w14:miter w14:val="0"/>
          </w14:textOutline>
        </w:rPr>
      </w:pPr>
      <w:r>
        <w:rPr>
          <w:b/>
          <w:sz w:val="32"/>
          <w:szCs w:val="32"/>
          <w:u w:val="single"/>
          <w14:shadow w14:blurRad="50800" w14:dist="0" w14:dir="0" w14:sx="100000" w14:sy="100000" w14:kx="0" w14:ky="0" w14:algn="tl">
            <w14:srgbClr w14:val="000000"/>
          </w14:shadow>
          <w14:textOutline w14:w="8890" w14:cap="flat" w14:cmpd="sng" w14:algn="ctr">
            <w14:solidFill>
              <w14:srgbClr w14:val="FFFFFF"/>
            </w14:solidFill>
            <w14:prstDash w14:val="solid"/>
            <w14:miter w14:val="0"/>
          </w14:textOutline>
        </w:rPr>
        <w:br w:type="page"/>
      </w:r>
    </w:p>
    <w:p>
      <w:pPr>
        <w:jc w:val="center"/>
        <w:rPr>
          <w:b/>
          <w:sz w:val="40"/>
          <w:szCs w:val="40"/>
          <w:u w:val="single"/>
        </w:rPr>
      </w:pPr>
      <w:r>
        <w:rPr>
          <w:b/>
          <w:sz w:val="40"/>
          <w:szCs w:val="40"/>
          <w:u w:val="single"/>
        </w:rPr>
        <w:t>GROUPE :   CENTRE    EST   (SENIORS)</w:t>
      </w:r>
    </w:p>
    <w:p>
      <w:pPr>
        <w:spacing w:after="0"/>
        <w:ind w:right="-283"/>
        <w:rPr>
          <w:sz w:val="24"/>
          <w:szCs w:val="24"/>
        </w:rPr>
      </w:pPr>
    </w:p>
    <w:p>
      <w:pPr>
        <w:tabs>
          <w:tab w:val="left" w:pos="3018"/>
        </w:tabs>
        <w:spacing w:after="0"/>
        <w:rPr>
          <w:bCs/>
          <w:sz w:val="28"/>
          <w:szCs w:val="28"/>
        </w:rPr>
      </w:pPr>
      <w:r>
        <w:rPr>
          <w:b/>
          <w:sz w:val="32"/>
          <w:szCs w:val="32"/>
          <w:u w:val="single"/>
        </w:rPr>
        <w:t>AFFAIRE N° 393</w:t>
      </w:r>
      <w:r>
        <w:rPr>
          <w:bCs/>
          <w:sz w:val="28"/>
          <w:szCs w:val="28"/>
        </w:rPr>
        <w:t xml:space="preserve"> = Match  USMH – CAB du 04/05/2024</w:t>
      </w:r>
    </w:p>
    <w:p>
      <w:pPr>
        <w:tabs>
          <w:tab w:val="left" w:pos="3018"/>
        </w:tabs>
        <w:spacing w:after="0"/>
        <w:rPr>
          <w:bCs/>
          <w:sz w:val="24"/>
          <w:szCs w:val="24"/>
        </w:rPr>
      </w:pPr>
      <w:r>
        <w:rPr>
          <w:bCs/>
          <w:sz w:val="28"/>
          <w:szCs w:val="28"/>
        </w:rPr>
        <w:tab/>
      </w:r>
      <w:r>
        <w:rPr>
          <w:bCs/>
          <w:sz w:val="24"/>
          <w:szCs w:val="24"/>
        </w:rPr>
        <w:t>- Après étude de la feuille de match</w:t>
      </w:r>
    </w:p>
    <w:p>
      <w:pPr>
        <w:tabs>
          <w:tab w:val="left" w:pos="3018"/>
        </w:tabs>
        <w:spacing w:after="0"/>
        <w:ind w:left="2832"/>
        <w:rPr>
          <w:bCs/>
          <w:sz w:val="24"/>
          <w:szCs w:val="24"/>
        </w:rPr>
      </w:pPr>
      <w:r>
        <w:rPr>
          <w:bCs/>
          <w:sz w:val="24"/>
          <w:szCs w:val="24"/>
        </w:rPr>
        <w:tab/>
      </w:r>
      <w:r>
        <w:rPr>
          <w:bCs/>
          <w:sz w:val="24"/>
          <w:szCs w:val="24"/>
        </w:rPr>
        <w:t>- Après lecture du rapport du Commissaire de match</w:t>
      </w:r>
    </w:p>
    <w:p>
      <w:pPr>
        <w:spacing w:after="0"/>
        <w:jc w:val="both"/>
        <w:rPr>
          <w:b/>
          <w:sz w:val="24"/>
          <w:szCs w:val="24"/>
          <w:u w:val="single"/>
        </w:rPr>
      </w:pPr>
      <w:r>
        <w:rPr>
          <w:bCs/>
          <w:sz w:val="24"/>
          <w:szCs w:val="24"/>
        </w:rPr>
        <w:t xml:space="preserve">                                                                  </w:t>
      </w:r>
      <w:r>
        <w:rPr>
          <w:b/>
          <w:sz w:val="24"/>
          <w:szCs w:val="24"/>
          <w:u w:val="single"/>
        </w:rPr>
        <w:t>La Commission décide</w:t>
      </w:r>
    </w:p>
    <w:p>
      <w:pPr>
        <w:tabs>
          <w:tab w:val="left" w:pos="3018"/>
        </w:tabs>
        <w:spacing w:after="0"/>
        <w:rPr>
          <w:bCs/>
          <w:sz w:val="24"/>
          <w:szCs w:val="24"/>
        </w:rPr>
      </w:pPr>
      <w:r>
        <w:rPr>
          <w:bCs/>
          <w:sz w:val="24"/>
          <w:szCs w:val="24"/>
        </w:rPr>
        <w:t>ANSEL Islem lic 23N02J1156 (CAB) Avertissement (CAS)</w:t>
      </w:r>
    </w:p>
    <w:p>
      <w:pPr>
        <w:tabs>
          <w:tab w:val="left" w:pos="3018"/>
        </w:tabs>
        <w:spacing w:after="0"/>
        <w:rPr>
          <w:bCs/>
          <w:sz w:val="24"/>
          <w:szCs w:val="24"/>
        </w:rPr>
      </w:pPr>
      <w:r>
        <w:rPr>
          <w:bCs/>
          <w:sz w:val="24"/>
          <w:szCs w:val="24"/>
        </w:rPr>
        <w:t>TAHOULIT Chahreddine lic 23N02J0579 (CAB) Avertissement (CAS)</w:t>
      </w:r>
    </w:p>
    <w:p>
      <w:pPr>
        <w:tabs>
          <w:tab w:val="left" w:pos="3018"/>
        </w:tabs>
        <w:spacing w:after="0"/>
        <w:rPr>
          <w:bCs/>
          <w:sz w:val="24"/>
          <w:szCs w:val="24"/>
        </w:rPr>
      </w:pPr>
      <w:r>
        <w:rPr>
          <w:bCs/>
          <w:sz w:val="24"/>
          <w:szCs w:val="24"/>
        </w:rPr>
        <w:t>KERMICHE samir lic 23N02J1140 (CAB) Avertissement (CAS)</w:t>
      </w:r>
    </w:p>
    <w:p>
      <w:pPr>
        <w:tabs>
          <w:tab w:val="left" w:pos="3018"/>
        </w:tabs>
        <w:spacing w:after="0"/>
        <w:jc w:val="both"/>
        <w:rPr>
          <w:b/>
          <w:sz w:val="24"/>
          <w:szCs w:val="24"/>
        </w:rPr>
      </w:pPr>
      <w:r>
        <w:rPr>
          <w:b/>
          <w:sz w:val="24"/>
          <w:szCs w:val="24"/>
          <w:highlight w:val="yellow"/>
          <w:u w:val="single"/>
        </w:rPr>
        <w:t>1</w:t>
      </w:r>
      <w:r>
        <w:rPr>
          <w:b/>
          <w:sz w:val="24"/>
          <w:szCs w:val="24"/>
          <w:highlight w:val="yellow"/>
          <w:u w:val="single"/>
          <w:vertAlign w:val="superscript"/>
        </w:rPr>
        <w:t>er</w:t>
      </w:r>
      <w:r>
        <w:rPr>
          <w:b/>
          <w:sz w:val="24"/>
          <w:szCs w:val="24"/>
          <w:highlight w:val="yellow"/>
          <w:u w:val="single"/>
        </w:rPr>
        <w:t xml:space="preserve"> INFRACTION :</w:t>
      </w:r>
      <w:r>
        <w:rPr>
          <w:b/>
          <w:sz w:val="24"/>
          <w:szCs w:val="24"/>
        </w:rPr>
        <w:t xml:space="preserve"> 30.000 DA d’Amende à l’</w:t>
      </w:r>
      <w:r>
        <w:rPr>
          <w:b/>
          <w:sz w:val="24"/>
          <w:szCs w:val="24"/>
          <w:u w:val="single"/>
        </w:rPr>
        <w:t>U.S.M.Harrach</w:t>
      </w:r>
      <w:r>
        <w:rPr>
          <w:b/>
          <w:sz w:val="24"/>
          <w:szCs w:val="24"/>
        </w:rPr>
        <w:t xml:space="preserve"> pour jets des projectiles sur le terrain sans dommage physique par leurs supporters en fin de partie  (Art 49 - Décision de la FAF du 07/12/2019)</w:t>
      </w:r>
      <w:r>
        <w:rPr>
          <w:bCs/>
          <w:sz w:val="24"/>
          <w:szCs w:val="24"/>
        </w:rPr>
        <w:t xml:space="preserve"> </w:t>
      </w:r>
    </w:p>
    <w:p>
      <w:pPr>
        <w:tabs>
          <w:tab w:val="left" w:pos="3018"/>
        </w:tabs>
        <w:spacing w:after="0"/>
        <w:rPr>
          <w:bCs/>
          <w:sz w:val="24"/>
          <w:szCs w:val="24"/>
        </w:rPr>
      </w:pPr>
    </w:p>
    <w:p>
      <w:pPr>
        <w:spacing w:after="0"/>
        <w:rPr>
          <w:bCs/>
          <w:sz w:val="28"/>
          <w:szCs w:val="28"/>
        </w:rPr>
      </w:pPr>
      <w:r>
        <w:rPr>
          <w:b/>
          <w:sz w:val="32"/>
          <w:szCs w:val="32"/>
          <w:u w:val="single"/>
        </w:rPr>
        <w:t>AFFAIRE N° 394</w:t>
      </w:r>
      <w:r>
        <w:rPr>
          <w:bCs/>
          <w:sz w:val="28"/>
          <w:szCs w:val="28"/>
        </w:rPr>
        <w:t xml:space="preserve"> = Match  MSPB – USMAn du 02/05/2024</w:t>
      </w:r>
    </w:p>
    <w:p>
      <w:pPr>
        <w:spacing w:after="0"/>
        <w:ind w:left="2832"/>
        <w:rPr>
          <w:bCs/>
          <w:sz w:val="24"/>
          <w:szCs w:val="24"/>
        </w:rPr>
      </w:pPr>
      <w:r>
        <w:rPr>
          <w:bCs/>
          <w:sz w:val="24"/>
          <w:szCs w:val="24"/>
        </w:rPr>
        <w:t>- Après étude de la feuille de match</w:t>
      </w:r>
    </w:p>
    <w:p>
      <w:pPr>
        <w:tabs>
          <w:tab w:val="left" w:pos="3018"/>
        </w:tabs>
        <w:spacing w:after="0"/>
        <w:ind w:left="2832"/>
        <w:rPr>
          <w:bCs/>
          <w:sz w:val="24"/>
          <w:szCs w:val="24"/>
        </w:rPr>
      </w:pPr>
      <w:r>
        <w:rPr>
          <w:bCs/>
          <w:sz w:val="24"/>
          <w:szCs w:val="24"/>
        </w:rPr>
        <w:t>- Après lecture des rapports des Officiels de match (Déléguées)</w:t>
      </w:r>
    </w:p>
    <w:p>
      <w:pPr>
        <w:spacing w:after="0"/>
        <w:jc w:val="both"/>
        <w:rPr>
          <w:b/>
          <w:sz w:val="24"/>
          <w:szCs w:val="24"/>
          <w:u w:val="single"/>
        </w:rPr>
      </w:pPr>
      <w:r>
        <w:rPr>
          <w:bCs/>
          <w:sz w:val="24"/>
          <w:szCs w:val="24"/>
        </w:rPr>
        <w:t xml:space="preserve">                                                                  </w:t>
      </w:r>
      <w:r>
        <w:rPr>
          <w:b/>
          <w:sz w:val="24"/>
          <w:szCs w:val="24"/>
          <w:u w:val="single"/>
        </w:rPr>
        <w:t>La Commission décide</w:t>
      </w:r>
    </w:p>
    <w:p>
      <w:pPr>
        <w:spacing w:after="0"/>
        <w:rPr>
          <w:bCs/>
          <w:sz w:val="24"/>
          <w:szCs w:val="24"/>
        </w:rPr>
      </w:pPr>
      <w:r>
        <w:rPr>
          <w:bCs/>
          <w:sz w:val="24"/>
          <w:szCs w:val="24"/>
        </w:rPr>
        <w:t xml:space="preserve">BEZZAZ Abdelhakim lic 23N02J0492 (MSPB) Avertissement (J/D) </w:t>
      </w:r>
    </w:p>
    <w:p>
      <w:pPr>
        <w:spacing w:after="0"/>
        <w:rPr>
          <w:bCs/>
          <w:sz w:val="24"/>
          <w:szCs w:val="24"/>
        </w:rPr>
      </w:pPr>
      <w:r>
        <w:rPr>
          <w:bCs/>
          <w:sz w:val="24"/>
          <w:szCs w:val="24"/>
        </w:rPr>
        <w:t xml:space="preserve">CHERRARA Karamallah lic 23N02J0620 (MSPB) Avertissement (CAS) </w:t>
      </w:r>
    </w:p>
    <w:p>
      <w:pPr>
        <w:spacing w:after="0"/>
        <w:rPr>
          <w:bCs/>
          <w:sz w:val="24"/>
          <w:szCs w:val="24"/>
        </w:rPr>
      </w:pPr>
      <w:r>
        <w:rPr>
          <w:bCs/>
          <w:sz w:val="24"/>
          <w:szCs w:val="24"/>
        </w:rPr>
        <w:t xml:space="preserve">BENABDA Zahreddine lic 23N02J0623 (MSPB) Avertissement (CAS) </w:t>
      </w:r>
    </w:p>
    <w:p>
      <w:pPr>
        <w:spacing w:after="0"/>
        <w:rPr>
          <w:bCs/>
          <w:sz w:val="24"/>
          <w:szCs w:val="24"/>
        </w:rPr>
      </w:pPr>
      <w:r>
        <w:rPr>
          <w:bCs/>
          <w:sz w:val="24"/>
          <w:szCs w:val="24"/>
        </w:rPr>
        <w:t xml:space="preserve">BITAM Abderazak  lic 23N02J0547 (MSPB) Avertissement (J/D) </w:t>
      </w:r>
    </w:p>
    <w:p>
      <w:pPr>
        <w:spacing w:after="0"/>
        <w:jc w:val="both"/>
        <w:rPr>
          <w:b/>
          <w:sz w:val="24"/>
          <w:szCs w:val="24"/>
        </w:rPr>
      </w:pPr>
      <w:r>
        <w:rPr>
          <w:bCs/>
          <w:sz w:val="24"/>
          <w:szCs w:val="24"/>
        </w:rPr>
        <w:t xml:space="preserve">GHODBANE Amine Abderaouf lic 23N02J0906 (MSPB) </w:t>
      </w:r>
      <w:r>
        <w:rPr>
          <w:b/>
          <w:sz w:val="24"/>
          <w:szCs w:val="24"/>
        </w:rPr>
        <w:t>Avertissement non comptabilisé + 50.000 DA d’Amende pour contestation de décision (circulaire N° 002 de la FAF du 09/11/2023)</w:t>
      </w:r>
    </w:p>
    <w:p>
      <w:pPr>
        <w:tabs>
          <w:tab w:val="left" w:pos="3018"/>
        </w:tabs>
        <w:spacing w:after="0"/>
        <w:jc w:val="both"/>
        <w:rPr>
          <w:b/>
          <w:sz w:val="24"/>
          <w:szCs w:val="24"/>
        </w:rPr>
      </w:pPr>
      <w:r>
        <w:rPr>
          <w:b/>
          <w:sz w:val="24"/>
          <w:szCs w:val="24"/>
        </w:rPr>
        <w:t xml:space="preserve">10.000 DA d’Amende au </w:t>
      </w:r>
      <w:r>
        <w:rPr>
          <w:b/>
          <w:sz w:val="24"/>
          <w:szCs w:val="24"/>
          <w:u w:val="single"/>
        </w:rPr>
        <w:t>M.S.P.Batna</w:t>
      </w:r>
      <w:r>
        <w:rPr>
          <w:b/>
          <w:sz w:val="24"/>
          <w:szCs w:val="24"/>
        </w:rPr>
        <w:t xml:space="preserve"> pour conduite incorrecte de l’équipe (Art 130)</w:t>
      </w:r>
    </w:p>
    <w:p>
      <w:pPr>
        <w:spacing w:after="0"/>
        <w:jc w:val="both"/>
        <w:rPr>
          <w:bCs/>
          <w:sz w:val="24"/>
          <w:szCs w:val="24"/>
        </w:rPr>
      </w:pPr>
      <w:r>
        <w:rPr>
          <w:bCs/>
          <w:sz w:val="24"/>
          <w:szCs w:val="24"/>
        </w:rPr>
        <w:t>KHADIR Sofiane lic 23N02J0623 (USMn) Avertissement (J/D)</w:t>
      </w:r>
    </w:p>
    <w:p>
      <w:pPr>
        <w:spacing w:after="0"/>
        <w:jc w:val="both"/>
        <w:rPr>
          <w:bCs/>
          <w:sz w:val="24"/>
          <w:szCs w:val="24"/>
        </w:rPr>
      </w:pPr>
      <w:r>
        <w:rPr>
          <w:bCs/>
          <w:sz w:val="24"/>
          <w:szCs w:val="24"/>
        </w:rPr>
        <w:t>BENYAHIA Hamdi lic 23N02J1453 (USMAn) Avertissement (CAS)</w:t>
      </w:r>
    </w:p>
    <w:p>
      <w:pPr>
        <w:spacing w:after="0"/>
        <w:jc w:val="both"/>
        <w:rPr>
          <w:b/>
          <w:sz w:val="24"/>
          <w:szCs w:val="24"/>
        </w:rPr>
      </w:pPr>
      <w:r>
        <w:rPr>
          <w:bCs/>
          <w:sz w:val="24"/>
          <w:szCs w:val="24"/>
        </w:rPr>
        <w:t xml:space="preserve">HAMZAOUI Samer lic 23N02J0906 (MSPB) </w:t>
      </w:r>
      <w:r>
        <w:rPr>
          <w:b/>
          <w:sz w:val="24"/>
          <w:szCs w:val="24"/>
        </w:rPr>
        <w:t>Avertissement non comptabilisé + 50.000 DA d’Amende pour contestation de décision (circulaire N° 002 de la FAF du 09/11/2023)</w:t>
      </w:r>
    </w:p>
    <w:p>
      <w:pPr>
        <w:tabs>
          <w:tab w:val="left" w:pos="3018"/>
        </w:tabs>
        <w:spacing w:after="0"/>
        <w:jc w:val="both"/>
        <w:rPr>
          <w:b/>
          <w:sz w:val="24"/>
          <w:szCs w:val="24"/>
        </w:rPr>
      </w:pPr>
      <w:r>
        <w:rPr>
          <w:b/>
          <w:sz w:val="24"/>
          <w:szCs w:val="24"/>
          <w:highlight w:val="yellow"/>
          <w:u w:val="single"/>
        </w:rPr>
        <w:t>1</w:t>
      </w:r>
      <w:r>
        <w:rPr>
          <w:b/>
          <w:sz w:val="24"/>
          <w:szCs w:val="24"/>
          <w:highlight w:val="yellow"/>
          <w:u w:val="single"/>
          <w:vertAlign w:val="superscript"/>
        </w:rPr>
        <w:t>er</w:t>
      </w:r>
      <w:r>
        <w:rPr>
          <w:b/>
          <w:sz w:val="24"/>
          <w:szCs w:val="24"/>
          <w:highlight w:val="yellow"/>
          <w:u w:val="single"/>
        </w:rPr>
        <w:t xml:space="preserve"> INFRACTION :</w:t>
      </w:r>
      <w:r>
        <w:rPr>
          <w:b/>
          <w:sz w:val="24"/>
          <w:szCs w:val="24"/>
        </w:rPr>
        <w:t xml:space="preserve"> 30.000 DA d’Amende au </w:t>
      </w:r>
      <w:r>
        <w:rPr>
          <w:b/>
          <w:sz w:val="24"/>
          <w:szCs w:val="24"/>
          <w:u w:val="single"/>
        </w:rPr>
        <w:t>M.S.P.Batna</w:t>
      </w:r>
      <w:r>
        <w:rPr>
          <w:b/>
          <w:sz w:val="24"/>
          <w:szCs w:val="24"/>
        </w:rPr>
        <w:t xml:space="preserve"> pour jets des projectiles sur le terrain sans dommage physique par leurs supporters en fin de partie  (Art 49 - Décision de la FAF du 07/12/2019)</w:t>
      </w:r>
      <w:r>
        <w:rPr>
          <w:bCs/>
          <w:sz w:val="24"/>
          <w:szCs w:val="24"/>
        </w:rPr>
        <w:t xml:space="preserve"> </w:t>
      </w:r>
    </w:p>
    <w:p>
      <w:pPr>
        <w:spacing w:after="0"/>
        <w:jc w:val="both"/>
        <w:rPr>
          <w:b/>
          <w:sz w:val="24"/>
          <w:szCs w:val="24"/>
        </w:rPr>
      </w:pPr>
      <w:r>
        <w:rPr>
          <w:b/>
          <w:sz w:val="24"/>
          <w:szCs w:val="24"/>
        </w:rPr>
        <w:t xml:space="preserve">10.000 DA d’Amende au </w:t>
      </w:r>
      <w:r>
        <w:rPr>
          <w:b/>
          <w:sz w:val="24"/>
          <w:szCs w:val="24"/>
          <w:u w:val="single"/>
        </w:rPr>
        <w:t>M.S.P.Batna</w:t>
      </w:r>
      <w:r>
        <w:rPr>
          <w:b/>
          <w:sz w:val="24"/>
          <w:szCs w:val="24"/>
        </w:rPr>
        <w:t xml:space="preserve"> pour utilisation des fumigènes dans les tribunes par leurs supporters (Art 48)</w:t>
      </w:r>
    </w:p>
    <w:p>
      <w:pPr>
        <w:spacing w:after="0"/>
        <w:jc w:val="both"/>
        <w:rPr>
          <w:b/>
          <w:sz w:val="24"/>
          <w:szCs w:val="24"/>
        </w:rPr>
      </w:pPr>
      <w:r>
        <w:rPr>
          <w:b/>
          <w:sz w:val="24"/>
          <w:szCs w:val="24"/>
        </w:rPr>
        <w:t>10.000 DA d’Amende à l’</w:t>
      </w:r>
      <w:r>
        <w:rPr>
          <w:b/>
          <w:sz w:val="24"/>
          <w:szCs w:val="24"/>
          <w:u w:val="single"/>
        </w:rPr>
        <w:t>U.S.M.Annaba</w:t>
      </w:r>
      <w:r>
        <w:rPr>
          <w:b/>
          <w:sz w:val="24"/>
          <w:szCs w:val="24"/>
        </w:rPr>
        <w:t xml:space="preserve"> pour utilisation des fumigènes dans les tribunes par leurs supporters (Art 48)</w:t>
      </w:r>
    </w:p>
    <w:p>
      <w:pPr>
        <w:spacing w:after="0"/>
        <w:rPr>
          <w:bCs/>
          <w:sz w:val="24"/>
          <w:szCs w:val="24"/>
        </w:rPr>
      </w:pPr>
    </w:p>
    <w:p>
      <w:pPr>
        <w:spacing w:after="0"/>
        <w:ind w:right="-283"/>
        <w:jc w:val="both"/>
        <w:rPr>
          <w:b/>
          <w:sz w:val="32"/>
          <w:szCs w:val="32"/>
          <w:u w:val="single"/>
        </w:rPr>
      </w:pPr>
    </w:p>
    <w:p>
      <w:pPr>
        <w:spacing w:after="0"/>
        <w:ind w:right="-283"/>
        <w:jc w:val="both"/>
        <w:rPr>
          <w:b/>
          <w:sz w:val="32"/>
          <w:szCs w:val="32"/>
          <w:u w:val="single"/>
        </w:rPr>
      </w:pPr>
    </w:p>
    <w:p>
      <w:pPr>
        <w:spacing w:after="0"/>
        <w:ind w:right="-283"/>
        <w:jc w:val="both"/>
        <w:rPr>
          <w:bCs/>
          <w:sz w:val="28"/>
          <w:szCs w:val="28"/>
        </w:rPr>
      </w:pPr>
      <w:r>
        <w:rPr>
          <w:b/>
          <w:sz w:val="32"/>
          <w:szCs w:val="32"/>
          <w:u w:val="single"/>
        </w:rPr>
        <w:t>AFFAIRE N° 395</w:t>
      </w:r>
      <w:r>
        <w:rPr>
          <w:bCs/>
          <w:sz w:val="28"/>
          <w:szCs w:val="28"/>
        </w:rPr>
        <w:t xml:space="preserve"> = Match IRBO – O.Magrane du 04/05/2024</w:t>
      </w:r>
    </w:p>
    <w:p>
      <w:pPr>
        <w:spacing w:after="0"/>
        <w:ind w:left="2832"/>
        <w:rPr>
          <w:bCs/>
          <w:sz w:val="24"/>
          <w:szCs w:val="24"/>
        </w:rPr>
      </w:pPr>
      <w:r>
        <w:rPr>
          <w:bCs/>
          <w:sz w:val="24"/>
          <w:szCs w:val="24"/>
        </w:rPr>
        <w:t>- Après étude de la feuille de match</w:t>
      </w:r>
    </w:p>
    <w:p>
      <w:pPr>
        <w:spacing w:after="0"/>
        <w:jc w:val="both"/>
        <w:rPr>
          <w:b/>
          <w:sz w:val="24"/>
          <w:szCs w:val="24"/>
          <w:u w:val="single"/>
        </w:rPr>
      </w:pPr>
      <w:r>
        <w:rPr>
          <w:bCs/>
          <w:sz w:val="24"/>
          <w:szCs w:val="24"/>
        </w:rPr>
        <w:t xml:space="preserve">                                                                  </w:t>
      </w:r>
      <w:r>
        <w:rPr>
          <w:b/>
          <w:sz w:val="24"/>
          <w:szCs w:val="24"/>
          <w:u w:val="single"/>
        </w:rPr>
        <w:t>La Commission décide</w:t>
      </w:r>
    </w:p>
    <w:p>
      <w:pPr>
        <w:spacing w:after="0"/>
        <w:rPr>
          <w:bCs/>
          <w:sz w:val="24"/>
          <w:szCs w:val="24"/>
        </w:rPr>
      </w:pPr>
      <w:r>
        <w:rPr>
          <w:bCs/>
          <w:sz w:val="24"/>
          <w:szCs w:val="24"/>
        </w:rPr>
        <w:t>LAKROUT Fouad lic 23N02J0519 (IRBO) Avertissement (CAS)</w:t>
      </w:r>
    </w:p>
    <w:p>
      <w:pPr>
        <w:spacing w:after="0"/>
        <w:rPr>
          <w:bCs/>
          <w:sz w:val="24"/>
          <w:szCs w:val="24"/>
        </w:rPr>
      </w:pPr>
      <w:r>
        <w:rPr>
          <w:bCs/>
          <w:sz w:val="24"/>
          <w:szCs w:val="24"/>
        </w:rPr>
        <w:t>CHENANE Mehdi lic 23N02J2993 (IRBO) Avertissement (CAS)</w:t>
      </w:r>
    </w:p>
    <w:p>
      <w:pPr>
        <w:spacing w:after="0"/>
        <w:rPr>
          <w:bCs/>
          <w:sz w:val="24"/>
          <w:szCs w:val="24"/>
        </w:rPr>
      </w:pPr>
      <w:r>
        <w:rPr>
          <w:bCs/>
          <w:sz w:val="24"/>
          <w:szCs w:val="24"/>
        </w:rPr>
        <w:t>RANAI Mohamed Abdelhafid lic 23N02J0499 (IRBO) Avertissement (CAS)</w:t>
      </w:r>
    </w:p>
    <w:p>
      <w:pPr>
        <w:spacing w:after="0"/>
        <w:rPr>
          <w:bCs/>
          <w:sz w:val="24"/>
          <w:szCs w:val="24"/>
        </w:rPr>
      </w:pPr>
      <w:r>
        <w:rPr>
          <w:bCs/>
          <w:sz w:val="24"/>
          <w:szCs w:val="24"/>
        </w:rPr>
        <w:t>MESSIKH Mohamed Amine lic 23N02J0050 (O.Magrane) Avertissement (CAS)</w:t>
      </w:r>
    </w:p>
    <w:p>
      <w:pPr>
        <w:spacing w:after="0"/>
        <w:rPr>
          <w:bCs/>
          <w:sz w:val="24"/>
          <w:szCs w:val="24"/>
        </w:rPr>
      </w:pPr>
      <w:r>
        <w:rPr>
          <w:bCs/>
          <w:sz w:val="24"/>
          <w:szCs w:val="24"/>
        </w:rPr>
        <w:t xml:space="preserve">DAHMANI Mohamed lic 23N02J2990 (O.Magrane) </w:t>
      </w:r>
      <w:r>
        <w:rPr>
          <w:b/>
          <w:sz w:val="24"/>
          <w:szCs w:val="24"/>
        </w:rPr>
        <w:t>Avertissement non comptabilisé + 50.000 DA d’Amende pour contestation de décision (circulaire N° 002 de la FAF du 09/11/2023)</w:t>
      </w:r>
    </w:p>
    <w:p>
      <w:pPr>
        <w:spacing w:after="0"/>
        <w:rPr>
          <w:bCs/>
          <w:sz w:val="24"/>
          <w:szCs w:val="24"/>
        </w:rPr>
      </w:pPr>
    </w:p>
    <w:p>
      <w:pPr>
        <w:spacing w:after="0"/>
        <w:rPr>
          <w:bCs/>
          <w:sz w:val="24"/>
          <w:szCs w:val="24"/>
        </w:rPr>
      </w:pPr>
      <w:r>
        <w:rPr>
          <w:b/>
          <w:sz w:val="32"/>
          <w:szCs w:val="32"/>
          <w:u w:val="single"/>
        </w:rPr>
        <w:t>AFFAIRE N° 396</w:t>
      </w:r>
      <w:r>
        <w:rPr>
          <w:bCs/>
          <w:sz w:val="28"/>
          <w:szCs w:val="28"/>
        </w:rPr>
        <w:t xml:space="preserve"> = Match  MCEE – JSBM du 04/05/2024</w:t>
      </w:r>
    </w:p>
    <w:p>
      <w:pPr>
        <w:tabs>
          <w:tab w:val="left" w:pos="3018"/>
        </w:tabs>
        <w:spacing w:after="0"/>
        <w:rPr>
          <w:bCs/>
          <w:sz w:val="24"/>
          <w:szCs w:val="24"/>
        </w:rPr>
      </w:pPr>
      <w:r>
        <w:rPr>
          <w:bCs/>
          <w:sz w:val="24"/>
          <w:szCs w:val="24"/>
        </w:rPr>
        <w:tab/>
      </w:r>
      <w:r>
        <w:rPr>
          <w:bCs/>
          <w:sz w:val="24"/>
          <w:szCs w:val="24"/>
        </w:rPr>
        <w:t>- Après étude de la feuille de match</w:t>
      </w:r>
    </w:p>
    <w:p>
      <w:pPr>
        <w:tabs>
          <w:tab w:val="left" w:pos="3018"/>
        </w:tabs>
        <w:spacing w:after="0"/>
        <w:ind w:left="2832"/>
        <w:rPr>
          <w:bCs/>
          <w:sz w:val="24"/>
          <w:szCs w:val="24"/>
        </w:rPr>
      </w:pPr>
      <w:r>
        <w:rPr>
          <w:bCs/>
          <w:sz w:val="24"/>
          <w:szCs w:val="24"/>
        </w:rPr>
        <w:tab/>
      </w:r>
      <w:r>
        <w:rPr>
          <w:bCs/>
          <w:sz w:val="24"/>
          <w:szCs w:val="24"/>
        </w:rPr>
        <w:t>- Après lecture du rapport du Commissaire de match</w:t>
      </w:r>
    </w:p>
    <w:p>
      <w:pPr>
        <w:spacing w:after="0"/>
        <w:jc w:val="both"/>
        <w:rPr>
          <w:b/>
          <w:sz w:val="24"/>
          <w:szCs w:val="24"/>
          <w:u w:val="single"/>
        </w:rPr>
      </w:pPr>
      <w:r>
        <w:rPr>
          <w:bCs/>
          <w:sz w:val="24"/>
          <w:szCs w:val="24"/>
        </w:rPr>
        <w:t xml:space="preserve">                                                                  </w:t>
      </w:r>
      <w:r>
        <w:rPr>
          <w:b/>
          <w:sz w:val="24"/>
          <w:szCs w:val="24"/>
          <w:u w:val="single"/>
        </w:rPr>
        <w:t>La Commission décide</w:t>
      </w:r>
    </w:p>
    <w:p>
      <w:pPr>
        <w:spacing w:after="0" w:line="240" w:lineRule="auto"/>
        <w:rPr>
          <w:bCs/>
          <w:sz w:val="24"/>
          <w:szCs w:val="24"/>
        </w:rPr>
      </w:pPr>
      <w:r>
        <w:rPr>
          <w:bCs/>
          <w:sz w:val="24"/>
          <w:szCs w:val="24"/>
        </w:rPr>
        <w:t>KAMEL Abderrahim lic 23N02J2770 (MCEE) Avertissement (CAS)</w:t>
      </w:r>
    </w:p>
    <w:p>
      <w:pPr>
        <w:spacing w:after="0" w:line="240" w:lineRule="auto"/>
        <w:rPr>
          <w:bCs/>
          <w:sz w:val="24"/>
          <w:szCs w:val="24"/>
        </w:rPr>
      </w:pPr>
      <w:r>
        <w:rPr>
          <w:bCs/>
          <w:sz w:val="24"/>
          <w:szCs w:val="24"/>
        </w:rPr>
        <w:t>HAMMADOU Anes lic 23N02J1061 (JSBM) Avertissement (J/D)</w:t>
      </w:r>
    </w:p>
    <w:p>
      <w:pPr>
        <w:spacing w:after="0"/>
        <w:jc w:val="both"/>
        <w:rPr>
          <w:b/>
          <w:sz w:val="24"/>
          <w:szCs w:val="24"/>
        </w:rPr>
      </w:pPr>
      <w:r>
        <w:rPr>
          <w:b/>
          <w:sz w:val="24"/>
          <w:szCs w:val="24"/>
          <w:highlight w:val="yellow"/>
          <w:u w:val="single"/>
        </w:rPr>
        <w:t>Récidiviste =</w:t>
      </w:r>
      <w:r>
        <w:rPr>
          <w:b/>
          <w:sz w:val="24"/>
          <w:szCs w:val="24"/>
        </w:rPr>
        <w:t xml:space="preserve"> 200.000 DA d’Amende au </w:t>
      </w:r>
      <w:r>
        <w:rPr>
          <w:b/>
          <w:sz w:val="24"/>
          <w:szCs w:val="24"/>
          <w:u w:val="single"/>
        </w:rPr>
        <w:t>M.C.El-Eulma</w:t>
      </w:r>
      <w:r>
        <w:rPr>
          <w:b/>
          <w:sz w:val="24"/>
          <w:szCs w:val="24"/>
        </w:rPr>
        <w:t xml:space="preserve"> pour  absence de l’entraineur                           à cette rencontre (Art 26 alinéa 9) dispositions réglementaires relatives aux compétitions de football de la Ligue 2 (Saison 2023/2024)</w:t>
      </w:r>
    </w:p>
    <w:p>
      <w:pPr>
        <w:spacing w:after="0" w:line="240" w:lineRule="auto"/>
        <w:rPr>
          <w:bCs/>
          <w:sz w:val="24"/>
          <w:szCs w:val="24"/>
        </w:rPr>
      </w:pPr>
    </w:p>
    <w:p>
      <w:pPr>
        <w:spacing w:after="0" w:line="240" w:lineRule="auto"/>
        <w:rPr>
          <w:bCs/>
          <w:sz w:val="28"/>
          <w:szCs w:val="28"/>
        </w:rPr>
      </w:pPr>
      <w:r>
        <w:rPr>
          <w:b/>
          <w:sz w:val="32"/>
          <w:szCs w:val="32"/>
          <w:u w:val="single"/>
        </w:rPr>
        <w:t>AFFAIRE N° 397</w:t>
      </w:r>
      <w:r>
        <w:rPr>
          <w:b/>
          <w:sz w:val="32"/>
          <w:szCs w:val="32"/>
        </w:rPr>
        <w:t xml:space="preserve"> </w:t>
      </w:r>
      <w:r>
        <w:rPr>
          <w:bCs/>
          <w:sz w:val="28"/>
          <w:szCs w:val="28"/>
        </w:rPr>
        <w:t>= Match NRBT – MOC du 04/05/2024</w:t>
      </w:r>
    </w:p>
    <w:p>
      <w:pPr>
        <w:spacing w:after="0"/>
        <w:ind w:left="2832"/>
        <w:rPr>
          <w:bCs/>
          <w:sz w:val="24"/>
          <w:szCs w:val="24"/>
        </w:rPr>
      </w:pPr>
      <w:r>
        <w:rPr>
          <w:bCs/>
          <w:sz w:val="24"/>
          <w:szCs w:val="24"/>
        </w:rPr>
        <w:t>- Après étude de la feuille de match</w:t>
      </w:r>
    </w:p>
    <w:p>
      <w:pPr>
        <w:tabs>
          <w:tab w:val="left" w:pos="3018"/>
        </w:tabs>
        <w:spacing w:after="0"/>
        <w:ind w:left="2832"/>
        <w:rPr>
          <w:bCs/>
          <w:sz w:val="24"/>
          <w:szCs w:val="24"/>
        </w:rPr>
      </w:pPr>
      <w:r>
        <w:rPr>
          <w:bCs/>
          <w:sz w:val="24"/>
          <w:szCs w:val="24"/>
        </w:rPr>
        <w:t>- Après lecture du rapport du Commissaire de match</w:t>
      </w:r>
    </w:p>
    <w:p>
      <w:pPr>
        <w:spacing w:after="0"/>
        <w:jc w:val="both"/>
        <w:rPr>
          <w:b/>
          <w:sz w:val="24"/>
          <w:szCs w:val="24"/>
          <w:u w:val="single"/>
        </w:rPr>
      </w:pPr>
      <w:r>
        <w:rPr>
          <w:bCs/>
          <w:sz w:val="24"/>
          <w:szCs w:val="24"/>
        </w:rPr>
        <w:t xml:space="preserve">                                                                  </w:t>
      </w:r>
      <w:r>
        <w:rPr>
          <w:b/>
          <w:sz w:val="24"/>
          <w:szCs w:val="24"/>
          <w:u w:val="single"/>
        </w:rPr>
        <w:t>La Commission décide</w:t>
      </w:r>
    </w:p>
    <w:p>
      <w:pPr>
        <w:spacing w:after="0"/>
        <w:ind w:right="-283"/>
        <w:jc w:val="both"/>
        <w:rPr>
          <w:bCs/>
          <w:sz w:val="24"/>
          <w:szCs w:val="24"/>
        </w:rPr>
      </w:pPr>
      <w:r>
        <w:rPr>
          <w:bCs/>
          <w:sz w:val="24"/>
          <w:szCs w:val="24"/>
        </w:rPr>
        <w:t>MEHARZI Houssem lic 23N02J2902 (NRBT) Avertissement (CAS)</w:t>
      </w:r>
    </w:p>
    <w:p>
      <w:pPr>
        <w:spacing w:after="0"/>
        <w:ind w:right="-283"/>
        <w:jc w:val="both"/>
        <w:rPr>
          <w:bCs/>
          <w:sz w:val="24"/>
          <w:szCs w:val="24"/>
        </w:rPr>
      </w:pPr>
      <w:r>
        <w:rPr>
          <w:bCs/>
          <w:sz w:val="24"/>
          <w:szCs w:val="24"/>
        </w:rPr>
        <w:t>ZALAMI Chouaib lic 2302J0259 (NRBT) Avertissement (CAS)</w:t>
      </w:r>
    </w:p>
    <w:p>
      <w:pPr>
        <w:spacing w:after="0"/>
        <w:ind w:right="-283"/>
        <w:jc w:val="both"/>
        <w:rPr>
          <w:b/>
          <w:sz w:val="24"/>
          <w:szCs w:val="24"/>
        </w:rPr>
      </w:pPr>
      <w:r>
        <w:rPr>
          <w:bCs/>
          <w:sz w:val="24"/>
          <w:szCs w:val="24"/>
        </w:rPr>
        <w:t xml:space="preserve">KERMICHE Mouloud lic 23N02J0310 (NRBT) </w:t>
      </w:r>
      <w:r>
        <w:rPr>
          <w:b/>
          <w:sz w:val="24"/>
          <w:szCs w:val="24"/>
        </w:rPr>
        <w:t>Avertissement non comptabilisé + 50.000 DA d’Amende pour contestation de décision (circulaire N° 002 de la FAF du 09/11/2023)</w:t>
      </w:r>
    </w:p>
    <w:p>
      <w:pPr>
        <w:spacing w:after="0"/>
        <w:ind w:right="-283"/>
        <w:jc w:val="both"/>
        <w:rPr>
          <w:bCs/>
          <w:sz w:val="24"/>
          <w:szCs w:val="24"/>
        </w:rPr>
      </w:pPr>
      <w:r>
        <w:rPr>
          <w:bCs/>
          <w:sz w:val="24"/>
          <w:szCs w:val="24"/>
        </w:rPr>
        <w:t>DJABER Noureddine lic 23N02J2685 (MOC) Avertissement (CAS)</w:t>
      </w:r>
    </w:p>
    <w:p>
      <w:pPr>
        <w:spacing w:after="0"/>
        <w:ind w:right="-283"/>
        <w:jc w:val="both"/>
        <w:rPr>
          <w:b/>
          <w:sz w:val="24"/>
          <w:szCs w:val="24"/>
        </w:rPr>
      </w:pPr>
      <w:r>
        <w:rPr>
          <w:bCs/>
          <w:sz w:val="24"/>
          <w:szCs w:val="24"/>
        </w:rPr>
        <w:t xml:space="preserve">ZERGUINE Youcef lic 23N02J2684 (MOC) </w:t>
      </w:r>
      <w:r>
        <w:rPr>
          <w:b/>
          <w:sz w:val="24"/>
          <w:szCs w:val="24"/>
        </w:rPr>
        <w:t>Avertissement non comptabilisé + 50.000 DA d’Amende pour contestation de décision (circulaire N° 002 de la FAF du 09/11/2023)</w:t>
      </w:r>
    </w:p>
    <w:p>
      <w:pPr>
        <w:spacing w:after="0"/>
        <w:jc w:val="both"/>
        <w:rPr>
          <w:b/>
          <w:sz w:val="24"/>
          <w:szCs w:val="24"/>
        </w:rPr>
      </w:pPr>
      <w:r>
        <w:rPr>
          <w:b/>
          <w:sz w:val="24"/>
          <w:szCs w:val="24"/>
        </w:rPr>
        <w:t xml:space="preserve">10.000 DA d’Amende au </w:t>
      </w:r>
      <w:r>
        <w:rPr>
          <w:b/>
          <w:sz w:val="24"/>
          <w:szCs w:val="24"/>
          <w:u w:val="single"/>
        </w:rPr>
        <w:t>M.O.Constantine</w:t>
      </w:r>
      <w:r>
        <w:rPr>
          <w:b/>
          <w:sz w:val="24"/>
          <w:szCs w:val="24"/>
        </w:rPr>
        <w:t xml:space="preserve"> pour utilisation des fumigènes dans les tribunes par leurs supporters (Art 48)</w:t>
      </w:r>
    </w:p>
    <w:p>
      <w:pPr>
        <w:spacing w:after="0"/>
        <w:jc w:val="both"/>
        <w:rPr>
          <w:b/>
          <w:sz w:val="24"/>
          <w:szCs w:val="24"/>
        </w:rPr>
      </w:pPr>
      <w:r>
        <w:rPr>
          <w:b/>
          <w:sz w:val="24"/>
          <w:szCs w:val="24"/>
        </w:rPr>
        <w:t xml:space="preserve">BOUDIAF Toufik (Président de Section Football « NRBT »)  est convoqué </w:t>
      </w:r>
      <w:r>
        <w:rPr>
          <w:b/>
          <w:sz w:val="24"/>
          <w:szCs w:val="24"/>
          <w:highlight w:val="yellow"/>
        </w:rPr>
        <w:t>le Lundi 13/05/2024 à 11 H OO</w:t>
      </w:r>
      <w:r>
        <w:rPr>
          <w:b/>
          <w:sz w:val="24"/>
          <w:szCs w:val="24"/>
        </w:rPr>
        <w:t xml:space="preserve"> à la Commission de Discipline.  </w:t>
      </w:r>
    </w:p>
    <w:p>
      <w:pPr>
        <w:spacing w:after="0"/>
        <w:rPr>
          <w:b/>
          <w:sz w:val="24"/>
          <w:szCs w:val="24"/>
        </w:rPr>
      </w:pPr>
    </w:p>
    <w:p>
      <w:pPr>
        <w:spacing w:after="0"/>
        <w:jc w:val="center"/>
        <w:rPr>
          <w:b/>
          <w:sz w:val="28"/>
          <w:szCs w:val="28"/>
          <w:u w:val="single"/>
        </w:rPr>
      </w:pPr>
      <w:r>
        <w:rPr>
          <w:b/>
          <w:sz w:val="24"/>
          <w:szCs w:val="24"/>
        </w:rPr>
        <w:t xml:space="preserve"> </w:t>
      </w:r>
      <w:r>
        <w:rPr>
          <w:b/>
          <w:sz w:val="24"/>
          <w:szCs w:val="24"/>
        </w:rPr>
        <w:tab/>
      </w:r>
      <w:r>
        <w:rPr>
          <w:b/>
          <w:sz w:val="28"/>
          <w:szCs w:val="28"/>
          <w:highlight w:val="yellow"/>
          <w:u w:val="single"/>
        </w:rPr>
        <w:t xml:space="preserve">LES SUITES DE CETTE AFFAIRE </w:t>
      </w:r>
      <w:r>
        <w:rPr>
          <w:bCs/>
          <w:sz w:val="28"/>
          <w:szCs w:val="28"/>
          <w:highlight w:val="yellow"/>
          <w:u w:val="single"/>
        </w:rPr>
        <w:t xml:space="preserve"> </w:t>
      </w:r>
      <w:r>
        <w:rPr>
          <w:b/>
          <w:sz w:val="28"/>
          <w:szCs w:val="28"/>
          <w:highlight w:val="yellow"/>
          <w:u w:val="single"/>
        </w:rPr>
        <w:t>PARAITRONT ULTÉRIEUREMENT</w:t>
      </w:r>
    </w:p>
    <w:p>
      <w:pPr>
        <w:spacing w:after="0"/>
        <w:ind w:right="-283"/>
        <w:jc w:val="both"/>
        <w:rPr>
          <w:bCs/>
          <w:sz w:val="24"/>
          <w:szCs w:val="24"/>
        </w:rPr>
      </w:pPr>
    </w:p>
    <w:p>
      <w:pPr>
        <w:spacing w:after="0" w:line="240" w:lineRule="auto"/>
        <w:rPr>
          <w:b/>
          <w:sz w:val="32"/>
          <w:szCs w:val="32"/>
          <w:u w:val="single"/>
        </w:rPr>
      </w:pPr>
    </w:p>
    <w:p>
      <w:pPr>
        <w:spacing w:after="0" w:line="240" w:lineRule="auto"/>
        <w:rPr>
          <w:b/>
          <w:sz w:val="32"/>
          <w:szCs w:val="32"/>
          <w:u w:val="single"/>
        </w:rPr>
      </w:pPr>
    </w:p>
    <w:p>
      <w:pPr>
        <w:spacing w:after="0" w:line="240" w:lineRule="auto"/>
        <w:rPr>
          <w:bCs/>
          <w:sz w:val="28"/>
          <w:szCs w:val="28"/>
        </w:rPr>
      </w:pPr>
      <w:r>
        <w:rPr>
          <w:b/>
          <w:sz w:val="32"/>
          <w:szCs w:val="32"/>
          <w:u w:val="single"/>
        </w:rPr>
        <w:t>AFFAIRE N° 398</w:t>
      </w:r>
      <w:r>
        <w:rPr>
          <w:bCs/>
          <w:sz w:val="28"/>
          <w:szCs w:val="28"/>
        </w:rPr>
        <w:t xml:space="preserve"> = Match ASK – ESG du 02/05/2024</w:t>
      </w:r>
    </w:p>
    <w:p>
      <w:pPr>
        <w:spacing w:after="0"/>
        <w:ind w:left="2832"/>
        <w:rPr>
          <w:bCs/>
          <w:sz w:val="24"/>
          <w:szCs w:val="24"/>
        </w:rPr>
      </w:pPr>
      <w:r>
        <w:rPr>
          <w:bCs/>
          <w:sz w:val="24"/>
          <w:szCs w:val="24"/>
        </w:rPr>
        <w:t>- Après étude de la feuille de match</w:t>
      </w:r>
    </w:p>
    <w:p>
      <w:pPr>
        <w:tabs>
          <w:tab w:val="left" w:pos="3018"/>
        </w:tabs>
        <w:spacing w:after="0"/>
        <w:ind w:left="2832"/>
        <w:rPr>
          <w:bCs/>
          <w:sz w:val="24"/>
          <w:szCs w:val="24"/>
        </w:rPr>
      </w:pPr>
      <w:r>
        <w:rPr>
          <w:bCs/>
          <w:sz w:val="24"/>
          <w:szCs w:val="24"/>
        </w:rPr>
        <w:t>- Après lecture des rapports des Officiels de match (Déléguées)</w:t>
      </w:r>
    </w:p>
    <w:p>
      <w:pPr>
        <w:tabs>
          <w:tab w:val="left" w:pos="3018"/>
        </w:tabs>
        <w:spacing w:after="0"/>
        <w:ind w:left="2832"/>
        <w:rPr>
          <w:bCs/>
          <w:sz w:val="24"/>
          <w:szCs w:val="24"/>
        </w:rPr>
      </w:pPr>
      <w:r>
        <w:rPr>
          <w:bCs/>
          <w:sz w:val="24"/>
          <w:szCs w:val="24"/>
        </w:rPr>
        <w:t xml:space="preserve">- Après lecture du rapport de l‘équipe ASK </w:t>
      </w:r>
    </w:p>
    <w:p>
      <w:pPr>
        <w:spacing w:after="0"/>
        <w:jc w:val="both"/>
        <w:rPr>
          <w:b/>
          <w:sz w:val="24"/>
          <w:szCs w:val="24"/>
          <w:u w:val="single"/>
        </w:rPr>
      </w:pPr>
      <w:r>
        <w:rPr>
          <w:bCs/>
          <w:sz w:val="24"/>
          <w:szCs w:val="24"/>
        </w:rPr>
        <w:t xml:space="preserve">                                                                  </w:t>
      </w:r>
      <w:r>
        <w:rPr>
          <w:b/>
          <w:sz w:val="24"/>
          <w:szCs w:val="24"/>
          <w:u w:val="single"/>
        </w:rPr>
        <w:t>La Commission décide</w:t>
      </w:r>
    </w:p>
    <w:p>
      <w:pPr>
        <w:spacing w:after="0"/>
        <w:ind w:right="-283"/>
        <w:jc w:val="both"/>
        <w:rPr>
          <w:bCs/>
          <w:sz w:val="24"/>
          <w:szCs w:val="24"/>
        </w:rPr>
      </w:pPr>
      <w:r>
        <w:rPr>
          <w:bCs/>
          <w:sz w:val="24"/>
          <w:szCs w:val="24"/>
        </w:rPr>
        <w:t>AMOURA Aymen lic 23N02J1422 (ESG) Avertissement (CAS)</w:t>
      </w:r>
    </w:p>
    <w:p>
      <w:pPr>
        <w:spacing w:after="0"/>
        <w:jc w:val="both"/>
        <w:rPr>
          <w:b/>
          <w:sz w:val="24"/>
          <w:szCs w:val="24"/>
        </w:rPr>
      </w:pPr>
      <w:r>
        <w:rPr>
          <w:b/>
          <w:sz w:val="24"/>
          <w:szCs w:val="24"/>
          <w:highlight w:val="yellow"/>
          <w:u w:val="single"/>
        </w:rPr>
        <w:t>Récidiviste =</w:t>
      </w:r>
      <w:r>
        <w:rPr>
          <w:b/>
          <w:sz w:val="24"/>
          <w:szCs w:val="24"/>
        </w:rPr>
        <w:t xml:space="preserve"> 200.000 DA d’Amende à l’</w:t>
      </w:r>
      <w:r>
        <w:rPr>
          <w:b/>
          <w:sz w:val="24"/>
          <w:szCs w:val="24"/>
          <w:u w:val="single"/>
        </w:rPr>
        <w:t>A.S.khroub</w:t>
      </w:r>
      <w:r>
        <w:rPr>
          <w:b/>
          <w:sz w:val="24"/>
          <w:szCs w:val="24"/>
        </w:rPr>
        <w:t xml:space="preserve"> pour  absence de l’entraineur                           à cette rencontre (Art 26 alinéa 9) dispositions réglementaires relatives aux compétitions de football de la Ligue 2 (Saison 2023/2024)</w:t>
      </w:r>
    </w:p>
    <w:p>
      <w:pPr>
        <w:spacing w:after="0"/>
        <w:ind w:right="-283"/>
        <w:jc w:val="both"/>
        <w:rPr>
          <w:bCs/>
          <w:sz w:val="24"/>
          <w:szCs w:val="24"/>
        </w:rPr>
      </w:pPr>
    </w:p>
    <w:p>
      <w:pPr>
        <w:spacing w:after="0" w:line="240" w:lineRule="auto"/>
        <w:rPr>
          <w:bCs/>
          <w:sz w:val="24"/>
          <w:szCs w:val="24"/>
        </w:rPr>
      </w:pPr>
      <w:r>
        <w:rPr>
          <w:b/>
          <w:sz w:val="32"/>
          <w:szCs w:val="32"/>
          <w:u w:val="single"/>
        </w:rPr>
        <w:t>AFFAIRE N° 399</w:t>
      </w:r>
      <w:r>
        <w:rPr>
          <w:b/>
          <w:sz w:val="32"/>
          <w:szCs w:val="32"/>
        </w:rPr>
        <w:t xml:space="preserve"> </w:t>
      </w:r>
      <w:r>
        <w:rPr>
          <w:bCs/>
          <w:sz w:val="28"/>
          <w:szCs w:val="28"/>
        </w:rPr>
        <w:t>= Match IBKEK – HBCL du 04/05/2024</w:t>
      </w:r>
    </w:p>
    <w:p>
      <w:pPr>
        <w:spacing w:after="0"/>
        <w:ind w:left="2832"/>
        <w:rPr>
          <w:bCs/>
          <w:sz w:val="24"/>
          <w:szCs w:val="24"/>
        </w:rPr>
      </w:pPr>
      <w:r>
        <w:rPr>
          <w:bCs/>
          <w:sz w:val="24"/>
          <w:szCs w:val="24"/>
        </w:rPr>
        <w:t>- Après étude de la feuille de match</w:t>
      </w:r>
    </w:p>
    <w:p>
      <w:pPr>
        <w:tabs>
          <w:tab w:val="left" w:pos="3018"/>
        </w:tabs>
        <w:spacing w:after="0"/>
        <w:ind w:left="2832"/>
        <w:rPr>
          <w:bCs/>
          <w:sz w:val="24"/>
          <w:szCs w:val="24"/>
        </w:rPr>
      </w:pPr>
      <w:r>
        <w:rPr>
          <w:bCs/>
          <w:sz w:val="24"/>
          <w:szCs w:val="24"/>
        </w:rPr>
        <w:t>- Après lecture des rapports des Officiels de match</w:t>
      </w:r>
    </w:p>
    <w:p>
      <w:pPr>
        <w:spacing w:after="0"/>
        <w:jc w:val="both"/>
        <w:rPr>
          <w:b/>
          <w:sz w:val="24"/>
          <w:szCs w:val="24"/>
          <w:u w:val="single"/>
        </w:rPr>
      </w:pPr>
      <w:r>
        <w:rPr>
          <w:bCs/>
          <w:sz w:val="24"/>
          <w:szCs w:val="24"/>
        </w:rPr>
        <w:t xml:space="preserve">                                                                  </w:t>
      </w:r>
      <w:r>
        <w:rPr>
          <w:b/>
          <w:sz w:val="24"/>
          <w:szCs w:val="24"/>
          <w:u w:val="single"/>
        </w:rPr>
        <w:t>La Commission décide</w:t>
      </w:r>
    </w:p>
    <w:p>
      <w:pPr>
        <w:tabs>
          <w:tab w:val="left" w:pos="3018"/>
        </w:tabs>
        <w:spacing w:after="0"/>
        <w:jc w:val="both"/>
        <w:rPr>
          <w:b/>
          <w:sz w:val="24"/>
          <w:szCs w:val="24"/>
        </w:rPr>
      </w:pPr>
      <w:r>
        <w:rPr>
          <w:bCs/>
          <w:sz w:val="24"/>
          <w:szCs w:val="24"/>
        </w:rPr>
        <w:t xml:space="preserve">OUKKAL Iliyas lic 23N02J2976 (IBKEK) </w:t>
      </w:r>
      <w:r>
        <w:rPr>
          <w:b/>
          <w:sz w:val="24"/>
          <w:szCs w:val="24"/>
        </w:rPr>
        <w:t>01 match de suspension ferme pour cumul d’Avertissements (Art 103)</w:t>
      </w:r>
    </w:p>
    <w:p>
      <w:pPr>
        <w:spacing w:after="0"/>
        <w:ind w:right="-283"/>
        <w:jc w:val="both"/>
        <w:rPr>
          <w:bCs/>
          <w:sz w:val="24"/>
          <w:szCs w:val="24"/>
        </w:rPr>
      </w:pPr>
      <w:r>
        <w:rPr>
          <w:bCs/>
          <w:sz w:val="24"/>
          <w:szCs w:val="24"/>
        </w:rPr>
        <w:t>TENOUBEL Hichem lic 23N02J0052 (IBKEK) Avertissement (CAS)</w:t>
      </w:r>
    </w:p>
    <w:p>
      <w:pPr>
        <w:spacing w:after="0"/>
        <w:ind w:right="-283"/>
        <w:jc w:val="both"/>
        <w:rPr>
          <w:bCs/>
          <w:sz w:val="24"/>
          <w:szCs w:val="24"/>
        </w:rPr>
      </w:pPr>
      <w:r>
        <w:rPr>
          <w:bCs/>
          <w:sz w:val="24"/>
          <w:szCs w:val="24"/>
        </w:rPr>
        <w:t>DJELLAOUI Abdelghani lic 23N02J0045 (IBKEK) Avertissement (CAS)</w:t>
      </w:r>
    </w:p>
    <w:p>
      <w:pPr>
        <w:spacing w:after="0"/>
        <w:ind w:right="-283"/>
        <w:jc w:val="both"/>
        <w:rPr>
          <w:bCs/>
          <w:sz w:val="24"/>
          <w:szCs w:val="24"/>
        </w:rPr>
      </w:pPr>
      <w:r>
        <w:rPr>
          <w:bCs/>
          <w:sz w:val="24"/>
          <w:szCs w:val="24"/>
        </w:rPr>
        <w:t>BENBELABBAS Mohamed Ihab lic 23N02J2668 (HBCL) Avertissement (CAS)</w:t>
      </w:r>
    </w:p>
    <w:p>
      <w:pPr>
        <w:spacing w:after="0"/>
        <w:ind w:right="-283"/>
        <w:jc w:val="both"/>
        <w:rPr>
          <w:bCs/>
          <w:sz w:val="24"/>
          <w:szCs w:val="24"/>
        </w:rPr>
      </w:pPr>
      <w:r>
        <w:rPr>
          <w:bCs/>
          <w:sz w:val="24"/>
          <w:szCs w:val="24"/>
        </w:rPr>
        <w:t>CHEMALI Skander lic 23N02J1704 (HBCL) Avertissement (CAS)</w:t>
      </w:r>
    </w:p>
    <w:p>
      <w:pPr>
        <w:spacing w:after="0"/>
        <w:ind w:right="-283"/>
        <w:jc w:val="both"/>
        <w:rPr>
          <w:bCs/>
          <w:sz w:val="24"/>
          <w:szCs w:val="24"/>
        </w:rPr>
      </w:pPr>
      <w:r>
        <w:rPr>
          <w:bCs/>
          <w:sz w:val="24"/>
          <w:szCs w:val="24"/>
        </w:rPr>
        <w:t>KAMEL Rabah lic 23N02J2660 (HBCL) Avertissement (CAS)</w:t>
      </w:r>
    </w:p>
    <w:p>
      <w:pPr>
        <w:spacing w:after="0"/>
        <w:jc w:val="both"/>
        <w:rPr>
          <w:b/>
          <w:sz w:val="24"/>
          <w:szCs w:val="24"/>
        </w:rPr>
      </w:pPr>
      <w:r>
        <w:rPr>
          <w:b/>
          <w:sz w:val="24"/>
          <w:szCs w:val="24"/>
          <w:highlight w:val="yellow"/>
          <w:u w:val="single"/>
        </w:rPr>
        <w:t>1</w:t>
      </w:r>
      <w:r>
        <w:rPr>
          <w:b/>
          <w:sz w:val="24"/>
          <w:szCs w:val="24"/>
          <w:highlight w:val="yellow"/>
          <w:u w:val="single"/>
          <w:vertAlign w:val="superscript"/>
        </w:rPr>
        <w:t>ère</w:t>
      </w:r>
      <w:r>
        <w:rPr>
          <w:b/>
          <w:sz w:val="24"/>
          <w:szCs w:val="24"/>
          <w:highlight w:val="yellow"/>
          <w:u w:val="single"/>
        </w:rPr>
        <w:t xml:space="preserve"> Infraction =</w:t>
      </w:r>
      <w:r>
        <w:rPr>
          <w:b/>
          <w:sz w:val="24"/>
          <w:szCs w:val="24"/>
        </w:rPr>
        <w:t xml:space="preserve"> 150.000 DA d’Amende au </w:t>
      </w:r>
      <w:r>
        <w:rPr>
          <w:b/>
          <w:sz w:val="24"/>
          <w:szCs w:val="24"/>
          <w:u w:val="single"/>
        </w:rPr>
        <w:t>H.B.Chelghoum-Llaid</w:t>
      </w:r>
      <w:r>
        <w:rPr>
          <w:b/>
          <w:sz w:val="24"/>
          <w:szCs w:val="24"/>
        </w:rPr>
        <w:t xml:space="preserve"> pour absence de l’entraineur  à cette rencontre (Art 26 alinéa 9) dispositions réglementaires relatives aux compétitions de football de la Ligue 2 (Saison 2023/2024)</w:t>
      </w:r>
    </w:p>
    <w:p>
      <w:pPr>
        <w:spacing w:after="0"/>
        <w:ind w:right="-283"/>
        <w:jc w:val="both"/>
        <w:rPr>
          <w:bCs/>
          <w:sz w:val="24"/>
          <w:szCs w:val="24"/>
        </w:rPr>
      </w:pPr>
    </w:p>
    <w:p>
      <w:pPr>
        <w:spacing w:after="0"/>
        <w:ind w:right="-283"/>
        <w:jc w:val="both"/>
        <w:rPr>
          <w:bCs/>
          <w:sz w:val="28"/>
          <w:szCs w:val="28"/>
        </w:rPr>
      </w:pPr>
      <w:r>
        <w:rPr>
          <w:b/>
          <w:sz w:val="32"/>
          <w:szCs w:val="32"/>
          <w:u w:val="single"/>
        </w:rPr>
        <w:t>AFFAIRE N° 400</w:t>
      </w:r>
      <w:r>
        <w:rPr>
          <w:bCs/>
          <w:sz w:val="28"/>
          <w:szCs w:val="28"/>
        </w:rPr>
        <w:t xml:space="preserve"> = Match ASAM – O.Akbou du 04/05/2024</w:t>
      </w:r>
    </w:p>
    <w:p>
      <w:pPr>
        <w:spacing w:after="0"/>
        <w:ind w:left="2832"/>
        <w:rPr>
          <w:bCs/>
          <w:sz w:val="24"/>
          <w:szCs w:val="24"/>
        </w:rPr>
      </w:pPr>
      <w:r>
        <w:rPr>
          <w:bCs/>
          <w:sz w:val="24"/>
          <w:szCs w:val="24"/>
        </w:rPr>
        <w:t>- Après étude de la feuille de match</w:t>
      </w:r>
    </w:p>
    <w:p>
      <w:pPr>
        <w:tabs>
          <w:tab w:val="left" w:pos="3018"/>
        </w:tabs>
        <w:spacing w:after="0"/>
        <w:ind w:left="2832"/>
        <w:rPr>
          <w:bCs/>
          <w:sz w:val="24"/>
          <w:szCs w:val="24"/>
        </w:rPr>
      </w:pPr>
      <w:r>
        <w:rPr>
          <w:bCs/>
          <w:sz w:val="24"/>
          <w:szCs w:val="24"/>
        </w:rPr>
        <w:t xml:space="preserve">- Après lecture du rapport du Commissaire de match </w:t>
      </w:r>
    </w:p>
    <w:p>
      <w:pPr>
        <w:spacing w:after="0"/>
        <w:jc w:val="both"/>
        <w:rPr>
          <w:b/>
          <w:sz w:val="24"/>
          <w:szCs w:val="24"/>
          <w:u w:val="single"/>
        </w:rPr>
      </w:pPr>
      <w:r>
        <w:rPr>
          <w:bCs/>
          <w:sz w:val="24"/>
          <w:szCs w:val="24"/>
        </w:rPr>
        <w:t xml:space="preserve">                                                                  </w:t>
      </w:r>
      <w:r>
        <w:rPr>
          <w:b/>
          <w:sz w:val="24"/>
          <w:szCs w:val="24"/>
          <w:u w:val="single"/>
        </w:rPr>
        <w:t>La Commission décide</w:t>
      </w:r>
    </w:p>
    <w:p>
      <w:pPr>
        <w:spacing w:after="0"/>
        <w:jc w:val="both"/>
        <w:rPr>
          <w:bCs/>
          <w:sz w:val="24"/>
          <w:szCs w:val="24"/>
        </w:rPr>
      </w:pPr>
      <w:r>
        <w:rPr>
          <w:bCs/>
          <w:sz w:val="24"/>
          <w:szCs w:val="24"/>
        </w:rPr>
        <w:t>KHELLAF Mohamed lic 23N02J0246 (ASAM) Avertissement (J/D)</w:t>
      </w:r>
    </w:p>
    <w:p>
      <w:pPr>
        <w:spacing w:after="0"/>
        <w:jc w:val="both"/>
        <w:rPr>
          <w:bCs/>
          <w:sz w:val="24"/>
          <w:szCs w:val="24"/>
        </w:rPr>
      </w:pPr>
      <w:r>
        <w:rPr>
          <w:bCs/>
          <w:sz w:val="24"/>
          <w:szCs w:val="24"/>
        </w:rPr>
        <w:t>BELHADRI Zineddine Oussama lic 23N02J0231 (ASAM) Avertissement (CAS)</w:t>
      </w:r>
    </w:p>
    <w:p>
      <w:pPr>
        <w:spacing w:after="0"/>
        <w:jc w:val="both"/>
        <w:rPr>
          <w:bCs/>
          <w:sz w:val="24"/>
          <w:szCs w:val="24"/>
        </w:rPr>
      </w:pPr>
      <w:r>
        <w:rPr>
          <w:bCs/>
          <w:sz w:val="24"/>
          <w:szCs w:val="24"/>
        </w:rPr>
        <w:t>OUASSA Younes abdelhak lic 23N02J0014 (O.Akbou) Avertissement (CAS)</w:t>
      </w:r>
    </w:p>
    <w:p>
      <w:pPr>
        <w:spacing w:after="0"/>
        <w:jc w:val="both"/>
        <w:rPr>
          <w:bCs/>
          <w:sz w:val="24"/>
          <w:szCs w:val="24"/>
        </w:rPr>
      </w:pPr>
      <w:r>
        <w:rPr>
          <w:bCs/>
          <w:sz w:val="24"/>
          <w:szCs w:val="24"/>
        </w:rPr>
        <w:t>FERHAT Ibrahim lic 23N02J0002 (O.Akbou) Avertissement (CAS)</w:t>
      </w:r>
    </w:p>
    <w:p>
      <w:pPr>
        <w:spacing w:after="0"/>
        <w:jc w:val="both"/>
        <w:rPr>
          <w:b/>
          <w:sz w:val="24"/>
          <w:szCs w:val="24"/>
        </w:rPr>
      </w:pPr>
      <w:r>
        <w:rPr>
          <w:b/>
          <w:sz w:val="24"/>
          <w:szCs w:val="24"/>
          <w:highlight w:val="yellow"/>
          <w:u w:val="single"/>
        </w:rPr>
        <w:t>Récidiviste =</w:t>
      </w:r>
      <w:r>
        <w:rPr>
          <w:b/>
          <w:sz w:val="24"/>
          <w:szCs w:val="24"/>
        </w:rPr>
        <w:t xml:space="preserve"> 200.000 DA d’Amende à l’</w:t>
      </w:r>
      <w:r>
        <w:rPr>
          <w:b/>
          <w:sz w:val="24"/>
          <w:szCs w:val="24"/>
          <w:u w:val="single"/>
        </w:rPr>
        <w:t>A.S.Ain-M’lila</w:t>
      </w:r>
      <w:r>
        <w:rPr>
          <w:b/>
          <w:sz w:val="24"/>
          <w:szCs w:val="24"/>
        </w:rPr>
        <w:t xml:space="preserve"> pour  absence de l’entraineur                           à cette rencontre (Art 26 alinéa 9) dispositions réglementaires relatives aux compétitions de football de la Ligue 2 (Saison 2023/2024)</w:t>
      </w:r>
    </w:p>
    <w:p>
      <w:pPr>
        <w:rPr>
          <w:b/>
          <w:sz w:val="32"/>
          <w:szCs w:val="32"/>
          <w:u w:val="single"/>
          <w14:shadow w14:blurRad="50800" w14:dist="0" w14:dir="0" w14:sx="100000" w14:sy="100000" w14:kx="0" w14:ky="0" w14:algn="tl">
            <w14:srgbClr w14:val="000000"/>
          </w14:shadow>
          <w14:textOutline w14:w="8890" w14:cap="flat" w14:cmpd="sng" w14:algn="ctr">
            <w14:solidFill>
              <w14:srgbClr w14:val="FFFFFF"/>
            </w14:solidFill>
            <w14:prstDash w14:val="solid"/>
            <w14:miter w14:val="0"/>
          </w14:textOutline>
        </w:rPr>
      </w:pPr>
      <w:r>
        <w:rPr>
          <w:b/>
          <w:sz w:val="32"/>
          <w:szCs w:val="32"/>
          <w:u w:val="single"/>
          <w14:shadow w14:blurRad="50800" w14:dist="0" w14:dir="0" w14:sx="100000" w14:sy="100000" w14:kx="0" w14:ky="0" w14:algn="tl">
            <w14:srgbClr w14:val="000000"/>
          </w14:shadow>
          <w14:textOutline w14:w="8890" w14:cap="flat" w14:cmpd="sng" w14:algn="ctr">
            <w14:solidFill>
              <w14:srgbClr w14:val="FFFFFF"/>
            </w14:solidFill>
            <w14:prstDash w14:val="solid"/>
            <w14:miter w14:val="0"/>
          </w14:textOutline>
        </w:rPr>
        <w:br w:type="page"/>
      </w:r>
    </w:p>
    <w:p>
      <w:pPr>
        <w:tabs>
          <w:tab w:val="left" w:pos="1851"/>
        </w:tabs>
        <w:jc w:val="center"/>
        <w:rPr>
          <w:b/>
          <w:sz w:val="40"/>
          <w:szCs w:val="40"/>
          <w:u w:val="single"/>
        </w:rPr>
      </w:pPr>
      <w:r>
        <w:rPr>
          <w:b/>
          <w:sz w:val="40"/>
          <w:szCs w:val="40"/>
          <w:u w:val="single"/>
        </w:rPr>
        <w:t>GROUPE :   CENTRE    OUEST   (RESERVES)</w:t>
      </w:r>
    </w:p>
    <w:p>
      <w:pPr>
        <w:spacing w:after="0"/>
        <w:rPr>
          <w:b/>
          <w:sz w:val="16"/>
          <w:szCs w:val="16"/>
          <w:u w:val="single"/>
        </w:rPr>
      </w:pPr>
    </w:p>
    <w:p>
      <w:pPr>
        <w:spacing w:after="0"/>
        <w:rPr>
          <w:b/>
          <w:sz w:val="16"/>
          <w:szCs w:val="16"/>
          <w:u w:val="single"/>
        </w:rPr>
      </w:pPr>
    </w:p>
    <w:p>
      <w:pPr>
        <w:spacing w:after="0"/>
        <w:rPr>
          <w:b/>
          <w:sz w:val="16"/>
          <w:szCs w:val="16"/>
          <w:u w:val="single"/>
        </w:rPr>
      </w:pPr>
    </w:p>
    <w:p>
      <w:pPr>
        <w:spacing w:after="0"/>
        <w:rPr>
          <w:b/>
          <w:sz w:val="24"/>
          <w:szCs w:val="24"/>
          <w:u w:val="single"/>
        </w:rPr>
      </w:pPr>
      <w:r>
        <w:rPr>
          <w:b/>
          <w:sz w:val="32"/>
          <w:szCs w:val="32"/>
          <w:u w:val="single"/>
        </w:rPr>
        <w:t>AFFAIRE N° 385</w:t>
      </w:r>
      <w:r>
        <w:rPr>
          <w:bCs/>
          <w:sz w:val="28"/>
          <w:szCs w:val="28"/>
        </w:rPr>
        <w:t xml:space="preserve"> = Match O.Médéa – GCM </w:t>
      </w:r>
      <w:r>
        <w:rPr>
          <w:bCs/>
          <w:sz w:val="28"/>
          <w:szCs w:val="28"/>
          <w:highlight w:val="yellow"/>
        </w:rPr>
        <w:t>du 02/05/2024</w:t>
      </w:r>
    </w:p>
    <w:p>
      <w:pPr>
        <w:tabs>
          <w:tab w:val="left" w:pos="3018"/>
        </w:tabs>
        <w:spacing w:after="0"/>
        <w:rPr>
          <w:bCs/>
          <w:sz w:val="24"/>
          <w:szCs w:val="24"/>
        </w:rPr>
      </w:pPr>
      <w:r>
        <w:rPr>
          <w:bCs/>
          <w:sz w:val="24"/>
          <w:szCs w:val="24"/>
        </w:rPr>
        <w:t>BENREKIA Abdel Madjid lic 23N02J0888 (O.Médéa) Avertissement (J/D)</w:t>
      </w:r>
    </w:p>
    <w:p>
      <w:pPr>
        <w:tabs>
          <w:tab w:val="left" w:pos="3018"/>
        </w:tabs>
        <w:spacing w:after="0"/>
        <w:rPr>
          <w:bCs/>
          <w:sz w:val="24"/>
          <w:szCs w:val="24"/>
        </w:rPr>
      </w:pPr>
      <w:r>
        <w:rPr>
          <w:bCs/>
          <w:sz w:val="24"/>
          <w:szCs w:val="24"/>
        </w:rPr>
        <w:t>BOLARIAH Rassim lic 23N02J1662 (O.Médéa) Avertissement (CAS)</w:t>
      </w:r>
    </w:p>
    <w:p>
      <w:pPr>
        <w:tabs>
          <w:tab w:val="left" w:pos="3018"/>
        </w:tabs>
        <w:spacing w:after="0"/>
        <w:rPr>
          <w:bCs/>
          <w:sz w:val="24"/>
          <w:szCs w:val="24"/>
        </w:rPr>
      </w:pPr>
      <w:r>
        <w:rPr>
          <w:bCs/>
          <w:sz w:val="24"/>
          <w:szCs w:val="24"/>
        </w:rPr>
        <w:t>REZAZGA Zakaria lic 23N02J1462 (GCM) Avertissement (J/D)</w:t>
      </w:r>
    </w:p>
    <w:p>
      <w:pPr>
        <w:tabs>
          <w:tab w:val="left" w:pos="3018"/>
        </w:tabs>
        <w:spacing w:after="0"/>
        <w:rPr>
          <w:bCs/>
          <w:sz w:val="24"/>
          <w:szCs w:val="24"/>
        </w:rPr>
      </w:pPr>
      <w:r>
        <w:rPr>
          <w:bCs/>
          <w:sz w:val="24"/>
          <w:szCs w:val="24"/>
        </w:rPr>
        <w:t>LAHOUEL Belaouel lic 23N02J1392 (GCM) Avertissement (CAS)</w:t>
      </w:r>
    </w:p>
    <w:p>
      <w:pPr>
        <w:spacing w:after="0"/>
        <w:jc w:val="both"/>
        <w:rPr>
          <w:b/>
          <w:sz w:val="24"/>
          <w:szCs w:val="24"/>
        </w:rPr>
      </w:pPr>
      <w:r>
        <w:rPr>
          <w:b/>
          <w:sz w:val="24"/>
          <w:szCs w:val="24"/>
          <w:highlight w:val="yellow"/>
          <w:u w:val="single"/>
        </w:rPr>
        <w:t>1</w:t>
      </w:r>
      <w:r>
        <w:rPr>
          <w:b/>
          <w:sz w:val="24"/>
          <w:szCs w:val="24"/>
          <w:highlight w:val="yellow"/>
          <w:u w:val="single"/>
          <w:vertAlign w:val="superscript"/>
        </w:rPr>
        <w:t>ère</w:t>
      </w:r>
      <w:r>
        <w:rPr>
          <w:b/>
          <w:sz w:val="24"/>
          <w:szCs w:val="24"/>
          <w:highlight w:val="yellow"/>
          <w:u w:val="single"/>
        </w:rPr>
        <w:t xml:space="preserve"> Infraction =</w:t>
      </w:r>
      <w:r>
        <w:rPr>
          <w:b/>
          <w:sz w:val="24"/>
          <w:szCs w:val="24"/>
        </w:rPr>
        <w:t xml:space="preserve"> 150.000 DA d’Amende à l’</w:t>
      </w:r>
      <w:r>
        <w:rPr>
          <w:b/>
          <w:sz w:val="24"/>
          <w:szCs w:val="24"/>
          <w:u w:val="single"/>
        </w:rPr>
        <w:t>O.Médéa</w:t>
      </w:r>
      <w:r>
        <w:rPr>
          <w:b/>
          <w:sz w:val="24"/>
          <w:szCs w:val="24"/>
        </w:rPr>
        <w:t xml:space="preserve"> pour absence de l’entraineur  à cette rencontre (Art 26 alinéa 9) dispositions réglementaires relatives aux compétitions de football de la Ligue 2 (Saison 2023/2024)</w:t>
      </w:r>
    </w:p>
    <w:p>
      <w:pPr>
        <w:tabs>
          <w:tab w:val="left" w:pos="3018"/>
        </w:tabs>
        <w:spacing w:after="0"/>
        <w:jc w:val="both"/>
        <w:rPr>
          <w:b/>
          <w:sz w:val="24"/>
          <w:szCs w:val="24"/>
        </w:rPr>
      </w:pPr>
      <w:r>
        <w:rPr>
          <w:b/>
          <w:sz w:val="24"/>
          <w:szCs w:val="24"/>
          <w:highlight w:val="yellow"/>
          <w:u w:val="single"/>
        </w:rPr>
        <w:t>Récidiviste =</w:t>
      </w:r>
      <w:r>
        <w:rPr>
          <w:b/>
          <w:sz w:val="24"/>
          <w:szCs w:val="24"/>
        </w:rPr>
        <w:t xml:space="preserve"> 200.000 DA d’Amende au </w:t>
      </w:r>
      <w:r>
        <w:rPr>
          <w:b/>
          <w:sz w:val="24"/>
          <w:szCs w:val="24"/>
          <w:u w:val="single"/>
        </w:rPr>
        <w:t>G.C.Mascara</w:t>
      </w:r>
      <w:r>
        <w:rPr>
          <w:b/>
          <w:sz w:val="24"/>
          <w:szCs w:val="24"/>
        </w:rPr>
        <w:t xml:space="preserve"> pour  absence de l’entraineur  à cette rencontre (Art 26 alinéa 9) dispositions réglementaires relatives aux compétitions de football de la Ligue 2 (Saison 2023/2024)</w:t>
      </w:r>
    </w:p>
    <w:p>
      <w:pPr>
        <w:tabs>
          <w:tab w:val="left" w:pos="3018"/>
        </w:tabs>
        <w:spacing w:after="0"/>
        <w:rPr>
          <w:bCs/>
          <w:sz w:val="16"/>
          <w:szCs w:val="16"/>
        </w:rPr>
      </w:pPr>
    </w:p>
    <w:p>
      <w:pPr>
        <w:tabs>
          <w:tab w:val="left" w:pos="3018"/>
        </w:tabs>
        <w:spacing w:after="0"/>
        <w:rPr>
          <w:bCs/>
          <w:sz w:val="16"/>
          <w:szCs w:val="16"/>
        </w:rPr>
      </w:pPr>
    </w:p>
    <w:p>
      <w:pPr>
        <w:tabs>
          <w:tab w:val="left" w:pos="3018"/>
        </w:tabs>
        <w:spacing w:after="0"/>
        <w:rPr>
          <w:bCs/>
          <w:sz w:val="24"/>
          <w:szCs w:val="24"/>
        </w:rPr>
      </w:pPr>
      <w:r>
        <w:rPr>
          <w:b/>
          <w:sz w:val="32"/>
          <w:szCs w:val="32"/>
          <w:u w:val="single"/>
        </w:rPr>
        <w:t>AFFAIRE N° 386</w:t>
      </w:r>
      <w:r>
        <w:rPr>
          <w:bCs/>
          <w:sz w:val="28"/>
          <w:szCs w:val="28"/>
        </w:rPr>
        <w:t xml:space="preserve"> = Match  NAHD –  RCK du 04/05/2024 </w:t>
      </w:r>
      <w:r>
        <w:rPr>
          <w:bCs/>
          <w:sz w:val="24"/>
          <w:szCs w:val="24"/>
        </w:rPr>
        <w:t xml:space="preserve"> </w:t>
      </w:r>
    </w:p>
    <w:p>
      <w:pPr>
        <w:spacing w:after="0"/>
        <w:ind w:left="2832"/>
        <w:rPr>
          <w:bCs/>
          <w:sz w:val="24"/>
          <w:szCs w:val="24"/>
        </w:rPr>
      </w:pPr>
      <w:r>
        <w:rPr>
          <w:bCs/>
          <w:sz w:val="24"/>
          <w:szCs w:val="24"/>
        </w:rPr>
        <w:t>- Après étude de la feuille de match</w:t>
      </w:r>
    </w:p>
    <w:p>
      <w:pPr>
        <w:tabs>
          <w:tab w:val="left" w:pos="3018"/>
        </w:tabs>
        <w:spacing w:after="0"/>
        <w:ind w:left="2832"/>
        <w:rPr>
          <w:bCs/>
          <w:sz w:val="24"/>
          <w:szCs w:val="24"/>
        </w:rPr>
      </w:pPr>
      <w:r>
        <w:rPr>
          <w:bCs/>
          <w:sz w:val="24"/>
          <w:szCs w:val="24"/>
        </w:rPr>
        <w:t xml:space="preserve">- Après lecture du rapport du Commissaire de match </w:t>
      </w:r>
    </w:p>
    <w:p>
      <w:pPr>
        <w:spacing w:after="0"/>
        <w:jc w:val="both"/>
        <w:rPr>
          <w:b/>
          <w:sz w:val="24"/>
          <w:szCs w:val="24"/>
          <w:u w:val="single"/>
        </w:rPr>
      </w:pPr>
      <w:r>
        <w:rPr>
          <w:bCs/>
          <w:sz w:val="24"/>
          <w:szCs w:val="24"/>
        </w:rPr>
        <w:t xml:space="preserve">                                                                  </w:t>
      </w:r>
      <w:r>
        <w:rPr>
          <w:b/>
          <w:sz w:val="24"/>
          <w:szCs w:val="24"/>
          <w:u w:val="single"/>
        </w:rPr>
        <w:t>La Commission décide</w:t>
      </w:r>
    </w:p>
    <w:p>
      <w:pPr>
        <w:spacing w:after="0"/>
        <w:rPr>
          <w:bCs/>
          <w:sz w:val="24"/>
          <w:szCs w:val="24"/>
        </w:rPr>
      </w:pPr>
      <w:r>
        <w:rPr>
          <w:bCs/>
          <w:sz w:val="24"/>
          <w:szCs w:val="24"/>
        </w:rPr>
        <w:t>BEKKOCHE Houssem lic 23N02J0360 (NAHD) Avertissement (J/D)</w:t>
      </w:r>
    </w:p>
    <w:p>
      <w:pPr>
        <w:spacing w:after="0"/>
        <w:ind w:right="-283"/>
        <w:jc w:val="both"/>
        <w:rPr>
          <w:b/>
          <w:sz w:val="24"/>
          <w:szCs w:val="24"/>
        </w:rPr>
      </w:pPr>
      <w:r>
        <w:rPr>
          <w:bCs/>
          <w:sz w:val="24"/>
          <w:szCs w:val="24"/>
        </w:rPr>
        <w:t xml:space="preserve">OUGHDNI Anis lic 23N02J0461 (NAHD </w:t>
      </w:r>
      <w:r>
        <w:rPr>
          <w:b/>
          <w:sz w:val="24"/>
          <w:szCs w:val="24"/>
        </w:rPr>
        <w:t>Avertissement non comptabilisé + 50.000 DA d’Amende pour contestation de décision (circulaire N° 002 de la FAF du 09/11/2023)</w:t>
      </w:r>
    </w:p>
    <w:p>
      <w:pPr>
        <w:spacing w:after="0"/>
        <w:ind w:right="-283"/>
        <w:jc w:val="both"/>
        <w:rPr>
          <w:b/>
          <w:sz w:val="24"/>
          <w:szCs w:val="24"/>
        </w:rPr>
      </w:pPr>
      <w:r>
        <w:rPr>
          <w:bCs/>
          <w:sz w:val="24"/>
          <w:szCs w:val="24"/>
        </w:rPr>
        <w:t xml:space="preserve">HAMITECHE Djamel lic 23N23E0047 (Ent.G.But NAHD) </w:t>
      </w:r>
      <w:r>
        <w:rPr>
          <w:b/>
          <w:sz w:val="24"/>
          <w:szCs w:val="24"/>
        </w:rPr>
        <w:t>Avertissement non comptabilisé + 50.000 DA d’Amende pour contestation de décision (circulaire N° 002 de la FAF du 09/11/2023)</w:t>
      </w:r>
    </w:p>
    <w:p>
      <w:pPr>
        <w:spacing w:after="0"/>
        <w:ind w:right="-283"/>
        <w:jc w:val="both"/>
        <w:rPr>
          <w:b/>
          <w:sz w:val="24"/>
          <w:szCs w:val="24"/>
        </w:rPr>
      </w:pPr>
      <w:r>
        <w:rPr>
          <w:bCs/>
          <w:sz w:val="24"/>
          <w:szCs w:val="24"/>
        </w:rPr>
        <w:t xml:space="preserve">BOUCHENEB Abdelhak lic 23N02J0807 (RCK) </w:t>
      </w:r>
      <w:r>
        <w:rPr>
          <w:b/>
          <w:sz w:val="24"/>
          <w:szCs w:val="24"/>
        </w:rPr>
        <w:t>Avertissement non comptabilisé + 50.000 DA d’Amende pour contestation de décision (circulaire N° 002 de la FAF du 09/11/2023)</w:t>
      </w:r>
    </w:p>
    <w:p>
      <w:pPr>
        <w:tabs>
          <w:tab w:val="left" w:pos="3018"/>
        </w:tabs>
        <w:spacing w:after="0"/>
        <w:jc w:val="both"/>
        <w:rPr>
          <w:b/>
          <w:sz w:val="24"/>
          <w:szCs w:val="24"/>
        </w:rPr>
      </w:pPr>
      <w:r>
        <w:rPr>
          <w:b/>
          <w:sz w:val="24"/>
          <w:szCs w:val="24"/>
          <w:highlight w:val="yellow"/>
          <w:u w:val="single"/>
        </w:rPr>
        <w:t>1</w:t>
      </w:r>
      <w:r>
        <w:rPr>
          <w:b/>
          <w:sz w:val="24"/>
          <w:szCs w:val="24"/>
          <w:highlight w:val="yellow"/>
          <w:u w:val="single"/>
          <w:vertAlign w:val="superscript"/>
        </w:rPr>
        <w:t>er</w:t>
      </w:r>
      <w:r>
        <w:rPr>
          <w:b/>
          <w:sz w:val="24"/>
          <w:szCs w:val="24"/>
          <w:highlight w:val="yellow"/>
          <w:u w:val="single"/>
        </w:rPr>
        <w:t xml:space="preserve"> INFRACTION :</w:t>
      </w:r>
      <w:r>
        <w:rPr>
          <w:b/>
          <w:sz w:val="24"/>
          <w:szCs w:val="24"/>
        </w:rPr>
        <w:t xml:space="preserve"> 30.000 DA d’Amende au </w:t>
      </w:r>
      <w:r>
        <w:rPr>
          <w:b/>
          <w:sz w:val="24"/>
          <w:szCs w:val="24"/>
          <w:u w:val="single"/>
        </w:rPr>
        <w:t>N.A.Hussein-Dey</w:t>
      </w:r>
      <w:r>
        <w:rPr>
          <w:b/>
          <w:sz w:val="24"/>
          <w:szCs w:val="24"/>
        </w:rPr>
        <w:t xml:space="preserve"> pour jets des projectiles sur le terrain sans dommage physique par leurs supporters en fin de partie  (Art 49 - Décision de la FAF du 07/12/2019)</w:t>
      </w:r>
      <w:r>
        <w:rPr>
          <w:bCs/>
          <w:sz w:val="24"/>
          <w:szCs w:val="24"/>
        </w:rPr>
        <w:t xml:space="preserve"> </w:t>
      </w:r>
    </w:p>
    <w:p>
      <w:pPr>
        <w:spacing w:after="0"/>
        <w:ind w:right="-283"/>
        <w:jc w:val="both"/>
        <w:rPr>
          <w:bCs/>
          <w:sz w:val="16"/>
          <w:szCs w:val="16"/>
        </w:rPr>
      </w:pPr>
    </w:p>
    <w:p>
      <w:pPr>
        <w:spacing w:after="0"/>
        <w:ind w:right="-283"/>
        <w:jc w:val="both"/>
        <w:rPr>
          <w:bCs/>
          <w:sz w:val="16"/>
          <w:szCs w:val="16"/>
        </w:rPr>
      </w:pPr>
    </w:p>
    <w:p>
      <w:pPr>
        <w:spacing w:after="0"/>
        <w:rPr>
          <w:bCs/>
          <w:sz w:val="28"/>
          <w:szCs w:val="28"/>
        </w:rPr>
      </w:pPr>
      <w:r>
        <w:rPr>
          <w:b/>
          <w:sz w:val="32"/>
          <w:szCs w:val="32"/>
          <w:u w:val="single"/>
        </w:rPr>
        <w:t>AFFAIRE N° 387</w:t>
      </w:r>
      <w:r>
        <w:rPr>
          <w:bCs/>
          <w:sz w:val="28"/>
          <w:szCs w:val="28"/>
        </w:rPr>
        <w:t xml:space="preserve"> = Match ESMK  – ASMO du 04/05/2024</w:t>
      </w:r>
    </w:p>
    <w:p>
      <w:pPr>
        <w:spacing w:after="0"/>
        <w:jc w:val="both"/>
        <w:rPr>
          <w:bCs/>
          <w:sz w:val="24"/>
          <w:szCs w:val="24"/>
        </w:rPr>
      </w:pPr>
      <w:r>
        <w:rPr>
          <w:bCs/>
          <w:sz w:val="24"/>
          <w:szCs w:val="24"/>
        </w:rPr>
        <w:t>AZZA Oussama lic 23N02J0610 (ASMO) Avertissement (CAS)</w:t>
      </w:r>
    </w:p>
    <w:p>
      <w:pPr>
        <w:spacing w:after="0"/>
        <w:jc w:val="both"/>
        <w:rPr>
          <w:bCs/>
          <w:sz w:val="16"/>
          <w:szCs w:val="16"/>
        </w:rPr>
      </w:pPr>
    </w:p>
    <w:p>
      <w:pPr>
        <w:spacing w:after="0"/>
        <w:rPr>
          <w:b/>
          <w:sz w:val="32"/>
          <w:szCs w:val="32"/>
          <w:u w:val="single"/>
        </w:rPr>
      </w:pPr>
    </w:p>
    <w:p>
      <w:pPr>
        <w:spacing w:after="0"/>
        <w:rPr>
          <w:b/>
          <w:sz w:val="32"/>
          <w:szCs w:val="32"/>
          <w:u w:val="single"/>
        </w:rPr>
      </w:pPr>
    </w:p>
    <w:p>
      <w:pPr>
        <w:spacing w:after="0"/>
        <w:rPr>
          <w:b/>
          <w:sz w:val="32"/>
          <w:szCs w:val="32"/>
          <w:u w:val="single"/>
        </w:rPr>
      </w:pPr>
    </w:p>
    <w:p>
      <w:pPr>
        <w:spacing w:after="0"/>
        <w:rPr>
          <w:bCs/>
          <w:sz w:val="28"/>
          <w:szCs w:val="28"/>
        </w:rPr>
      </w:pPr>
      <w:r>
        <w:rPr>
          <w:b/>
          <w:sz w:val="32"/>
          <w:szCs w:val="32"/>
          <w:u w:val="single"/>
        </w:rPr>
        <w:t>AFFAIRE N° 388</w:t>
      </w:r>
      <w:r>
        <w:rPr>
          <w:bCs/>
          <w:sz w:val="32"/>
          <w:szCs w:val="32"/>
        </w:rPr>
        <w:t xml:space="preserve"> = </w:t>
      </w:r>
      <w:r>
        <w:rPr>
          <w:bCs/>
          <w:sz w:val="28"/>
          <w:szCs w:val="28"/>
        </w:rPr>
        <w:t>Match  JSGuir – MCBOS du 04/05/2024</w:t>
      </w:r>
    </w:p>
    <w:p>
      <w:pPr>
        <w:spacing w:after="0"/>
        <w:ind w:left="2832"/>
        <w:rPr>
          <w:bCs/>
          <w:sz w:val="24"/>
          <w:szCs w:val="24"/>
        </w:rPr>
      </w:pPr>
      <w:r>
        <w:rPr>
          <w:bCs/>
          <w:sz w:val="24"/>
          <w:szCs w:val="24"/>
        </w:rPr>
        <w:t>- Après étude de la feuille de match</w:t>
      </w:r>
    </w:p>
    <w:p>
      <w:pPr>
        <w:tabs>
          <w:tab w:val="left" w:pos="3018"/>
        </w:tabs>
        <w:spacing w:after="0"/>
        <w:ind w:left="2832"/>
        <w:rPr>
          <w:bCs/>
          <w:sz w:val="24"/>
          <w:szCs w:val="24"/>
        </w:rPr>
      </w:pPr>
      <w:r>
        <w:rPr>
          <w:bCs/>
          <w:sz w:val="24"/>
          <w:szCs w:val="24"/>
        </w:rPr>
        <w:t xml:space="preserve">- Après lecture du rapport de l’Arbitre  </w:t>
      </w:r>
    </w:p>
    <w:p>
      <w:pPr>
        <w:spacing w:after="0"/>
        <w:jc w:val="both"/>
        <w:rPr>
          <w:b/>
          <w:sz w:val="24"/>
          <w:szCs w:val="24"/>
          <w:u w:val="single"/>
        </w:rPr>
      </w:pPr>
      <w:r>
        <w:rPr>
          <w:bCs/>
          <w:sz w:val="24"/>
          <w:szCs w:val="24"/>
        </w:rPr>
        <w:t xml:space="preserve">                                                                  </w:t>
      </w:r>
      <w:r>
        <w:rPr>
          <w:b/>
          <w:sz w:val="24"/>
          <w:szCs w:val="24"/>
          <w:u w:val="single"/>
        </w:rPr>
        <w:t>La Commission décide</w:t>
      </w:r>
    </w:p>
    <w:p>
      <w:pPr>
        <w:spacing w:after="0"/>
        <w:rPr>
          <w:bCs/>
          <w:sz w:val="24"/>
          <w:szCs w:val="24"/>
        </w:rPr>
      </w:pPr>
      <w:r>
        <w:rPr>
          <w:bCs/>
          <w:sz w:val="24"/>
          <w:szCs w:val="24"/>
        </w:rPr>
        <w:t>SALMI Brahim lic 23N02J1494 (JSGuir) Avertissement (CAS)</w:t>
      </w:r>
    </w:p>
    <w:p>
      <w:pPr>
        <w:spacing w:after="0"/>
        <w:rPr>
          <w:bCs/>
          <w:sz w:val="24"/>
          <w:szCs w:val="24"/>
        </w:rPr>
      </w:pPr>
      <w:r>
        <w:rPr>
          <w:bCs/>
          <w:sz w:val="24"/>
          <w:szCs w:val="24"/>
        </w:rPr>
        <w:t>CHERANOU Mohamed lic 23N02J2588 (MCBOS) Avertissement (CAS)</w:t>
      </w:r>
    </w:p>
    <w:p>
      <w:pPr>
        <w:tabs>
          <w:tab w:val="left" w:pos="3018"/>
        </w:tabs>
        <w:spacing w:after="0"/>
        <w:jc w:val="both"/>
        <w:rPr>
          <w:b/>
          <w:sz w:val="24"/>
          <w:szCs w:val="24"/>
        </w:rPr>
      </w:pPr>
      <w:r>
        <w:rPr>
          <w:b/>
          <w:sz w:val="24"/>
          <w:szCs w:val="24"/>
          <w:highlight w:val="yellow"/>
          <w:u w:val="single"/>
        </w:rPr>
        <w:t>1</w:t>
      </w:r>
      <w:r>
        <w:rPr>
          <w:b/>
          <w:sz w:val="24"/>
          <w:szCs w:val="24"/>
          <w:highlight w:val="yellow"/>
          <w:u w:val="single"/>
          <w:vertAlign w:val="superscript"/>
        </w:rPr>
        <w:t>ère</w:t>
      </w:r>
      <w:r>
        <w:rPr>
          <w:b/>
          <w:sz w:val="24"/>
          <w:szCs w:val="24"/>
          <w:highlight w:val="yellow"/>
          <w:u w:val="single"/>
        </w:rPr>
        <w:t xml:space="preserve"> Infraction =</w:t>
      </w:r>
      <w:r>
        <w:rPr>
          <w:b/>
          <w:sz w:val="24"/>
          <w:szCs w:val="24"/>
        </w:rPr>
        <w:t xml:space="preserve"> 150.000 DA d’Amende au </w:t>
      </w:r>
      <w:r>
        <w:rPr>
          <w:b/>
          <w:sz w:val="24"/>
          <w:szCs w:val="24"/>
          <w:u w:val="single"/>
        </w:rPr>
        <w:t>J.S.Guir</w:t>
      </w:r>
      <w:r>
        <w:rPr>
          <w:b/>
          <w:sz w:val="24"/>
          <w:szCs w:val="24"/>
        </w:rPr>
        <w:t xml:space="preserve"> pour  absence de l’entraineur                     à cette rencontre (Art 26 alinéa 9) dispositions réglementaires relatives aux compétitions de football de la Ligue 2 (Saison 2023/2024)</w:t>
      </w:r>
    </w:p>
    <w:p>
      <w:pPr>
        <w:spacing w:after="0"/>
        <w:rPr>
          <w:sz w:val="32"/>
          <w:szCs w:val="32"/>
        </w:rPr>
      </w:pPr>
      <w:r>
        <w:rPr>
          <w:b/>
          <w:sz w:val="32"/>
          <w:szCs w:val="32"/>
          <w:u w:val="single"/>
        </w:rPr>
        <w:t>AFFAIRE N° 389</w:t>
      </w:r>
      <w:r>
        <w:rPr>
          <w:sz w:val="32"/>
          <w:szCs w:val="32"/>
        </w:rPr>
        <w:t xml:space="preserve"> = </w:t>
      </w:r>
      <w:r>
        <w:rPr>
          <w:sz w:val="28"/>
          <w:szCs w:val="28"/>
        </w:rPr>
        <w:t xml:space="preserve">Match CRT – WAM </w:t>
      </w:r>
      <w:r>
        <w:rPr>
          <w:bCs/>
          <w:sz w:val="28"/>
          <w:szCs w:val="28"/>
        </w:rPr>
        <w:t>du 04/05/2024</w:t>
      </w:r>
    </w:p>
    <w:p>
      <w:pPr>
        <w:spacing w:after="0"/>
        <w:rPr>
          <w:sz w:val="24"/>
          <w:szCs w:val="24"/>
        </w:rPr>
      </w:pPr>
      <w:r>
        <w:rPr>
          <w:sz w:val="24"/>
          <w:szCs w:val="24"/>
        </w:rPr>
        <w:t>ZAARAT Abdelmoumen lic 23N02J0852 (CRT) Avertissement (CAS)</w:t>
      </w:r>
    </w:p>
    <w:p>
      <w:pPr>
        <w:spacing w:after="0"/>
        <w:rPr>
          <w:sz w:val="24"/>
          <w:szCs w:val="24"/>
        </w:rPr>
      </w:pPr>
      <w:r>
        <w:rPr>
          <w:sz w:val="24"/>
          <w:szCs w:val="24"/>
        </w:rPr>
        <w:t>LAKHAL Mohamed El Habib lic 23N02J0274 (CRT) Avertissement (J/D)</w:t>
      </w:r>
    </w:p>
    <w:p>
      <w:pPr>
        <w:spacing w:after="0"/>
        <w:rPr>
          <w:sz w:val="24"/>
          <w:szCs w:val="24"/>
        </w:rPr>
      </w:pPr>
      <w:r>
        <w:rPr>
          <w:sz w:val="24"/>
          <w:szCs w:val="24"/>
        </w:rPr>
        <w:t>BOUHENNI Yacine lic 23N02J1253 (CRT) Avertissement (CAS)</w:t>
      </w:r>
    </w:p>
    <w:p>
      <w:pPr>
        <w:spacing w:after="0"/>
        <w:rPr>
          <w:sz w:val="24"/>
          <w:szCs w:val="24"/>
        </w:rPr>
      </w:pPr>
      <w:r>
        <w:rPr>
          <w:sz w:val="24"/>
          <w:szCs w:val="24"/>
        </w:rPr>
        <w:t>HABCHI Brahim lic 23N02J0273 (CRT) Avertissement (CAS)</w:t>
      </w:r>
    </w:p>
    <w:p>
      <w:pPr>
        <w:spacing w:after="0"/>
        <w:rPr>
          <w:sz w:val="24"/>
          <w:szCs w:val="24"/>
        </w:rPr>
      </w:pPr>
      <w:r>
        <w:rPr>
          <w:sz w:val="24"/>
          <w:szCs w:val="24"/>
        </w:rPr>
        <w:t xml:space="preserve">KECHAR Yacine lic 23N02J0120 (CRT) Avertissement (CAS) </w:t>
      </w:r>
    </w:p>
    <w:p>
      <w:pPr>
        <w:tabs>
          <w:tab w:val="left" w:pos="3018"/>
        </w:tabs>
        <w:spacing w:after="0"/>
        <w:jc w:val="both"/>
        <w:rPr>
          <w:b/>
          <w:sz w:val="24"/>
          <w:szCs w:val="24"/>
        </w:rPr>
      </w:pPr>
      <w:r>
        <w:rPr>
          <w:b/>
          <w:sz w:val="24"/>
          <w:szCs w:val="24"/>
        </w:rPr>
        <w:t xml:space="preserve">10.000 DA d’Amende au </w:t>
      </w:r>
      <w:r>
        <w:rPr>
          <w:b/>
          <w:sz w:val="24"/>
          <w:szCs w:val="24"/>
          <w:u w:val="single"/>
        </w:rPr>
        <w:t>C.R.Témouchent</w:t>
      </w:r>
      <w:r>
        <w:rPr>
          <w:b/>
          <w:sz w:val="24"/>
          <w:szCs w:val="24"/>
        </w:rPr>
        <w:t xml:space="preserve"> pour conduite incorrecte de l’équipe (Art 130)</w:t>
      </w:r>
    </w:p>
    <w:p>
      <w:pPr>
        <w:spacing w:after="0"/>
        <w:rPr>
          <w:sz w:val="24"/>
          <w:szCs w:val="24"/>
        </w:rPr>
      </w:pPr>
      <w:r>
        <w:rPr>
          <w:sz w:val="24"/>
          <w:szCs w:val="24"/>
        </w:rPr>
        <w:t>AZIRIA Oussama lic 23N02J1423 (WAM) Avertissement (J/D)</w:t>
      </w:r>
    </w:p>
    <w:p>
      <w:pPr>
        <w:spacing w:after="0"/>
        <w:rPr>
          <w:sz w:val="24"/>
          <w:szCs w:val="24"/>
        </w:rPr>
      </w:pPr>
    </w:p>
    <w:p>
      <w:pPr>
        <w:spacing w:after="0"/>
        <w:rPr>
          <w:sz w:val="28"/>
          <w:szCs w:val="28"/>
        </w:rPr>
      </w:pPr>
      <w:r>
        <w:rPr>
          <w:b/>
          <w:sz w:val="32"/>
          <w:szCs w:val="32"/>
          <w:u w:val="single"/>
        </w:rPr>
        <w:t>AFFAIRE N° 390</w:t>
      </w:r>
      <w:r>
        <w:rPr>
          <w:bCs/>
          <w:sz w:val="28"/>
          <w:szCs w:val="28"/>
        </w:rPr>
        <w:t xml:space="preserve"> = </w:t>
      </w:r>
      <w:r>
        <w:rPr>
          <w:sz w:val="28"/>
          <w:szCs w:val="28"/>
        </w:rPr>
        <w:t xml:space="preserve">Match ESM – WAB </w:t>
      </w:r>
      <w:r>
        <w:rPr>
          <w:bCs/>
          <w:sz w:val="28"/>
          <w:szCs w:val="28"/>
        </w:rPr>
        <w:t>du 04/05/2024</w:t>
      </w:r>
    </w:p>
    <w:p>
      <w:pPr>
        <w:tabs>
          <w:tab w:val="left" w:pos="3677"/>
        </w:tabs>
        <w:spacing w:after="0"/>
        <w:rPr>
          <w:bCs/>
          <w:sz w:val="24"/>
          <w:szCs w:val="24"/>
        </w:rPr>
      </w:pPr>
      <w:r>
        <w:rPr>
          <w:bCs/>
          <w:sz w:val="24"/>
          <w:szCs w:val="24"/>
        </w:rPr>
        <w:t>MIHOUB Ayoub lic 23N02J0987 (WAB) Avertissement (CAS)</w:t>
      </w:r>
    </w:p>
    <w:p>
      <w:pPr>
        <w:tabs>
          <w:tab w:val="left" w:pos="3677"/>
        </w:tabs>
        <w:spacing w:after="0"/>
        <w:rPr>
          <w:bCs/>
          <w:sz w:val="24"/>
          <w:szCs w:val="24"/>
        </w:rPr>
      </w:pPr>
    </w:p>
    <w:p>
      <w:pPr>
        <w:tabs>
          <w:tab w:val="left" w:pos="3677"/>
        </w:tabs>
        <w:spacing w:after="0"/>
        <w:rPr>
          <w:bCs/>
          <w:sz w:val="28"/>
          <w:szCs w:val="28"/>
        </w:rPr>
      </w:pPr>
      <w:r>
        <w:rPr>
          <w:b/>
          <w:sz w:val="32"/>
          <w:szCs w:val="32"/>
          <w:u w:val="single"/>
        </w:rPr>
        <w:t>AFFAIRE N° 391</w:t>
      </w:r>
      <w:r>
        <w:rPr>
          <w:bCs/>
          <w:sz w:val="28"/>
          <w:szCs w:val="28"/>
        </w:rPr>
        <w:t xml:space="preserve"> = Match SKAF – RCA du 04/05/2024</w:t>
      </w:r>
    </w:p>
    <w:p>
      <w:pPr>
        <w:spacing w:after="0"/>
        <w:ind w:left="2832"/>
        <w:rPr>
          <w:bCs/>
          <w:sz w:val="24"/>
          <w:szCs w:val="24"/>
        </w:rPr>
      </w:pPr>
      <w:r>
        <w:rPr>
          <w:bCs/>
          <w:sz w:val="24"/>
          <w:szCs w:val="24"/>
        </w:rPr>
        <w:t>- Après étude de la feuille de match</w:t>
      </w:r>
    </w:p>
    <w:p>
      <w:pPr>
        <w:tabs>
          <w:tab w:val="left" w:pos="3018"/>
        </w:tabs>
        <w:spacing w:after="0"/>
        <w:ind w:left="2832"/>
        <w:rPr>
          <w:bCs/>
          <w:sz w:val="24"/>
          <w:szCs w:val="24"/>
        </w:rPr>
      </w:pPr>
      <w:r>
        <w:rPr>
          <w:bCs/>
          <w:sz w:val="24"/>
          <w:szCs w:val="24"/>
        </w:rPr>
        <w:t xml:space="preserve">- Après lecture du rapport de l’Arbitre  </w:t>
      </w:r>
    </w:p>
    <w:p>
      <w:pPr>
        <w:spacing w:after="0"/>
        <w:jc w:val="both"/>
        <w:rPr>
          <w:b/>
          <w:sz w:val="24"/>
          <w:szCs w:val="24"/>
          <w:u w:val="single"/>
        </w:rPr>
      </w:pPr>
      <w:r>
        <w:rPr>
          <w:bCs/>
          <w:sz w:val="24"/>
          <w:szCs w:val="24"/>
        </w:rPr>
        <w:t xml:space="preserve">                                                                  </w:t>
      </w:r>
      <w:r>
        <w:rPr>
          <w:b/>
          <w:sz w:val="24"/>
          <w:szCs w:val="24"/>
          <w:u w:val="single"/>
        </w:rPr>
        <w:t>La Commission décide</w:t>
      </w:r>
    </w:p>
    <w:p>
      <w:pPr>
        <w:spacing w:after="0"/>
        <w:rPr>
          <w:bCs/>
          <w:sz w:val="24"/>
          <w:szCs w:val="24"/>
        </w:rPr>
      </w:pPr>
      <w:r>
        <w:rPr>
          <w:bCs/>
          <w:sz w:val="24"/>
          <w:szCs w:val="24"/>
        </w:rPr>
        <w:t xml:space="preserve">BELLI Abou Bakr lic 23N02J2041 (SKAF) Avertissement (CAS) </w:t>
      </w:r>
    </w:p>
    <w:p>
      <w:pPr>
        <w:spacing w:after="0"/>
        <w:rPr>
          <w:bCs/>
          <w:sz w:val="24"/>
          <w:szCs w:val="24"/>
        </w:rPr>
      </w:pPr>
      <w:r>
        <w:rPr>
          <w:bCs/>
          <w:sz w:val="24"/>
          <w:szCs w:val="24"/>
        </w:rPr>
        <w:t>BOURORGA Amine lic 23N02J1769 (SKAF) Avertissement (J/D)</w:t>
      </w:r>
    </w:p>
    <w:p>
      <w:pPr>
        <w:spacing w:after="0"/>
        <w:rPr>
          <w:bCs/>
          <w:sz w:val="24"/>
          <w:szCs w:val="24"/>
        </w:rPr>
      </w:pPr>
      <w:r>
        <w:rPr>
          <w:bCs/>
          <w:sz w:val="24"/>
          <w:szCs w:val="24"/>
        </w:rPr>
        <w:t>KHELIDJ Amrou lic 23N02J1102 (RCA) Avertissement (CAS)</w:t>
      </w:r>
    </w:p>
    <w:p>
      <w:pPr>
        <w:spacing w:after="0"/>
        <w:rPr>
          <w:bCs/>
          <w:sz w:val="24"/>
          <w:szCs w:val="24"/>
        </w:rPr>
      </w:pPr>
      <w:r>
        <w:rPr>
          <w:bCs/>
          <w:sz w:val="24"/>
          <w:szCs w:val="24"/>
        </w:rPr>
        <w:t>BOUDIAF Mohamed lic 23N02J1110 (RCA) Avertissement (CAS)</w:t>
      </w:r>
    </w:p>
    <w:p>
      <w:pPr>
        <w:spacing w:after="0"/>
        <w:rPr>
          <w:b/>
          <w:bCs/>
          <w:sz w:val="32"/>
          <w:szCs w:val="32"/>
          <w:u w:val="single"/>
        </w:rPr>
      </w:pPr>
      <w:r>
        <w:rPr>
          <w:bCs/>
          <w:sz w:val="24"/>
          <w:szCs w:val="24"/>
        </w:rPr>
        <w:t xml:space="preserve">  </w:t>
      </w:r>
      <w:r>
        <w:rPr>
          <w:b/>
          <w:bCs/>
          <w:sz w:val="32"/>
          <w:szCs w:val="32"/>
          <w:u w:val="single"/>
        </w:rPr>
        <w:t xml:space="preserve">                                              </w:t>
      </w:r>
    </w:p>
    <w:p>
      <w:pPr>
        <w:tabs>
          <w:tab w:val="left" w:pos="3677"/>
        </w:tabs>
        <w:spacing w:after="0"/>
        <w:rPr>
          <w:bCs/>
          <w:sz w:val="28"/>
          <w:szCs w:val="28"/>
        </w:rPr>
      </w:pPr>
      <w:r>
        <w:rPr>
          <w:b/>
          <w:bCs/>
          <w:sz w:val="32"/>
          <w:szCs w:val="32"/>
          <w:u w:val="single"/>
        </w:rPr>
        <w:t xml:space="preserve">AFFAIRE  N° 392 </w:t>
      </w:r>
      <w:r>
        <w:rPr>
          <w:sz w:val="28"/>
          <w:szCs w:val="28"/>
        </w:rPr>
        <w:t>=</w:t>
      </w:r>
      <w:r>
        <w:rPr>
          <w:b/>
          <w:bCs/>
          <w:sz w:val="28"/>
          <w:szCs w:val="28"/>
        </w:rPr>
        <w:t xml:space="preserve"> </w:t>
      </w:r>
      <w:r>
        <w:rPr>
          <w:sz w:val="28"/>
          <w:szCs w:val="28"/>
        </w:rPr>
        <w:t>Match</w:t>
      </w:r>
      <w:r>
        <w:rPr>
          <w:b/>
          <w:bCs/>
          <w:sz w:val="28"/>
          <w:szCs w:val="28"/>
        </w:rPr>
        <w:t xml:space="preserve"> </w:t>
      </w:r>
      <w:r>
        <w:rPr>
          <w:sz w:val="28"/>
          <w:szCs w:val="28"/>
        </w:rPr>
        <w:t>JSMT</w:t>
      </w:r>
      <w:r>
        <w:rPr>
          <w:bCs/>
          <w:sz w:val="28"/>
          <w:szCs w:val="28"/>
        </w:rPr>
        <w:t xml:space="preserve"> – SCM du 04/05/2024</w:t>
      </w:r>
    </w:p>
    <w:p>
      <w:pPr>
        <w:tabs>
          <w:tab w:val="left" w:pos="3018"/>
        </w:tabs>
        <w:spacing w:after="0"/>
        <w:jc w:val="both"/>
        <w:rPr>
          <w:b/>
          <w:sz w:val="24"/>
          <w:szCs w:val="24"/>
        </w:rPr>
      </w:pPr>
      <w:r>
        <w:rPr>
          <w:bCs/>
          <w:sz w:val="24"/>
          <w:szCs w:val="24"/>
        </w:rPr>
        <w:t xml:space="preserve">KHELIFI Younes lic 23N02J1521 (JSMT) </w:t>
      </w:r>
      <w:r>
        <w:rPr>
          <w:b/>
          <w:sz w:val="24"/>
          <w:szCs w:val="24"/>
        </w:rPr>
        <w:t>01 match de suspension ferme pour cumul d’Avertissements (Art 103)</w:t>
      </w:r>
    </w:p>
    <w:p>
      <w:pPr>
        <w:tabs>
          <w:tab w:val="left" w:pos="3018"/>
        </w:tabs>
        <w:spacing w:after="0"/>
        <w:jc w:val="both"/>
        <w:rPr>
          <w:b/>
          <w:sz w:val="24"/>
          <w:szCs w:val="24"/>
        </w:rPr>
      </w:pPr>
      <w:r>
        <w:rPr>
          <w:bCs/>
          <w:sz w:val="24"/>
          <w:szCs w:val="24"/>
        </w:rPr>
        <w:t xml:space="preserve">TAIBI Abdellah lic 23N02J0937 (SCM) </w:t>
      </w:r>
      <w:r>
        <w:rPr>
          <w:b/>
          <w:sz w:val="24"/>
          <w:szCs w:val="24"/>
        </w:rPr>
        <w:t>01 match de suspension ferme pour cumul d’Avertissements (Art 103)</w:t>
      </w:r>
    </w:p>
    <w:p>
      <w:pPr>
        <w:tabs>
          <w:tab w:val="left" w:pos="3018"/>
        </w:tabs>
        <w:spacing w:after="0"/>
        <w:jc w:val="both"/>
        <w:rPr>
          <w:b/>
          <w:sz w:val="24"/>
          <w:szCs w:val="24"/>
        </w:rPr>
      </w:pPr>
      <w:r>
        <w:rPr>
          <w:b/>
          <w:sz w:val="24"/>
          <w:szCs w:val="24"/>
          <w:highlight w:val="yellow"/>
          <w:u w:val="single"/>
        </w:rPr>
        <w:t>1</w:t>
      </w:r>
      <w:r>
        <w:rPr>
          <w:b/>
          <w:sz w:val="24"/>
          <w:szCs w:val="24"/>
          <w:highlight w:val="yellow"/>
          <w:u w:val="single"/>
          <w:vertAlign w:val="superscript"/>
        </w:rPr>
        <w:t>ère</w:t>
      </w:r>
      <w:r>
        <w:rPr>
          <w:b/>
          <w:sz w:val="24"/>
          <w:szCs w:val="24"/>
          <w:highlight w:val="yellow"/>
          <w:u w:val="single"/>
        </w:rPr>
        <w:t xml:space="preserve"> Infraction =</w:t>
      </w:r>
      <w:r>
        <w:rPr>
          <w:b/>
          <w:sz w:val="24"/>
          <w:szCs w:val="24"/>
        </w:rPr>
        <w:t xml:space="preserve"> 150.000 DA d’Amende au </w:t>
      </w:r>
      <w:r>
        <w:rPr>
          <w:b/>
          <w:sz w:val="24"/>
          <w:szCs w:val="24"/>
          <w:u w:val="single"/>
        </w:rPr>
        <w:t>J.S.M.Tiaret</w:t>
      </w:r>
      <w:r>
        <w:rPr>
          <w:b/>
          <w:sz w:val="24"/>
          <w:szCs w:val="24"/>
        </w:rPr>
        <w:t xml:space="preserve"> pour  absence de l’entraineur            à cette rencontre (Art 26 alinéa 9) dispositions réglementaires relatives aux compétitions de football de la Ligue 2 (Saison 2023/2024)</w:t>
      </w:r>
    </w:p>
    <w:p>
      <w:pPr>
        <w:spacing w:after="0"/>
        <w:rPr>
          <w:bCs/>
          <w:sz w:val="24"/>
          <w:szCs w:val="24"/>
        </w:rPr>
      </w:pPr>
    </w:p>
    <w:p>
      <w:pPr>
        <w:jc w:val="center"/>
        <w:rPr>
          <w:b/>
          <w:sz w:val="40"/>
          <w:szCs w:val="40"/>
          <w:u w:val="single"/>
        </w:rPr>
      </w:pPr>
      <w:r>
        <w:rPr>
          <w:b/>
          <w:sz w:val="40"/>
          <w:szCs w:val="40"/>
          <w:u w:val="single"/>
        </w:rPr>
        <w:t>GROUPE :   CENTRE    EST   (RESERVES)</w:t>
      </w:r>
    </w:p>
    <w:p>
      <w:pPr>
        <w:spacing w:after="0"/>
        <w:ind w:right="-283"/>
        <w:rPr>
          <w:sz w:val="24"/>
          <w:szCs w:val="24"/>
        </w:rPr>
      </w:pPr>
    </w:p>
    <w:p>
      <w:pPr>
        <w:tabs>
          <w:tab w:val="left" w:pos="3018"/>
        </w:tabs>
        <w:spacing w:after="0"/>
        <w:rPr>
          <w:bCs/>
          <w:sz w:val="28"/>
          <w:szCs w:val="28"/>
        </w:rPr>
      </w:pPr>
      <w:r>
        <w:rPr>
          <w:b/>
          <w:sz w:val="32"/>
          <w:szCs w:val="32"/>
          <w:u w:val="single"/>
        </w:rPr>
        <w:t>AFFAIRE N° 393</w:t>
      </w:r>
      <w:r>
        <w:rPr>
          <w:bCs/>
          <w:sz w:val="28"/>
          <w:szCs w:val="28"/>
        </w:rPr>
        <w:t xml:space="preserve"> = Match  USMH – CAB du 04/05/2024</w:t>
      </w:r>
    </w:p>
    <w:p>
      <w:pPr>
        <w:tabs>
          <w:tab w:val="left" w:pos="3018"/>
        </w:tabs>
        <w:spacing w:after="0"/>
        <w:rPr>
          <w:bCs/>
          <w:sz w:val="24"/>
          <w:szCs w:val="24"/>
        </w:rPr>
      </w:pPr>
      <w:r>
        <w:rPr>
          <w:bCs/>
          <w:sz w:val="24"/>
          <w:szCs w:val="24"/>
        </w:rPr>
        <w:t>ELIAS Majdoub lic 23N02J0475 (USMH) Avertissement (A/J)</w:t>
      </w:r>
    </w:p>
    <w:p>
      <w:pPr>
        <w:tabs>
          <w:tab w:val="left" w:pos="3018"/>
        </w:tabs>
        <w:spacing w:after="0"/>
        <w:rPr>
          <w:bCs/>
          <w:sz w:val="24"/>
          <w:szCs w:val="24"/>
        </w:rPr>
      </w:pPr>
      <w:r>
        <w:rPr>
          <w:bCs/>
          <w:sz w:val="24"/>
          <w:szCs w:val="24"/>
        </w:rPr>
        <w:t>CHAIB Wail Rissel lic 23N02J0562 (CAB) Avertissement (A/J)</w:t>
      </w:r>
    </w:p>
    <w:p>
      <w:pPr>
        <w:tabs>
          <w:tab w:val="left" w:pos="3018"/>
        </w:tabs>
        <w:spacing w:after="0"/>
        <w:rPr>
          <w:bCs/>
          <w:sz w:val="24"/>
          <w:szCs w:val="24"/>
        </w:rPr>
      </w:pPr>
      <w:r>
        <w:rPr>
          <w:bCs/>
          <w:sz w:val="24"/>
          <w:szCs w:val="24"/>
        </w:rPr>
        <w:t>DEBAB Anis lic 23N02J0671 (CAB) Avertissement (J/D)</w:t>
      </w:r>
    </w:p>
    <w:p>
      <w:pPr>
        <w:spacing w:after="0"/>
        <w:jc w:val="both"/>
        <w:rPr>
          <w:b/>
          <w:sz w:val="24"/>
          <w:szCs w:val="24"/>
        </w:rPr>
      </w:pPr>
      <w:r>
        <w:rPr>
          <w:b/>
          <w:sz w:val="24"/>
          <w:szCs w:val="24"/>
          <w:highlight w:val="yellow"/>
          <w:u w:val="single"/>
        </w:rPr>
        <w:t>Récidiviste =</w:t>
      </w:r>
      <w:r>
        <w:rPr>
          <w:b/>
          <w:sz w:val="24"/>
          <w:szCs w:val="24"/>
        </w:rPr>
        <w:t xml:space="preserve"> 200.000 DA d’Amende au </w:t>
      </w:r>
      <w:r>
        <w:rPr>
          <w:b/>
          <w:sz w:val="24"/>
          <w:szCs w:val="24"/>
          <w:u w:val="single"/>
        </w:rPr>
        <w:t>C.A.Batna</w:t>
      </w:r>
      <w:r>
        <w:rPr>
          <w:b/>
          <w:sz w:val="24"/>
          <w:szCs w:val="24"/>
        </w:rPr>
        <w:t xml:space="preserve"> pour  absence de l’entraineur                           à cette rencontre (Art 26 alinéa 9) dispositions réglementaires relatives aux compétitions de football de la Ligue 2 (Saison 2023/2024)</w:t>
      </w:r>
    </w:p>
    <w:p>
      <w:pPr>
        <w:tabs>
          <w:tab w:val="left" w:pos="3018"/>
        </w:tabs>
        <w:spacing w:after="0"/>
        <w:rPr>
          <w:bCs/>
          <w:sz w:val="24"/>
          <w:szCs w:val="24"/>
        </w:rPr>
      </w:pPr>
    </w:p>
    <w:p>
      <w:pPr>
        <w:spacing w:after="0"/>
        <w:rPr>
          <w:bCs/>
          <w:sz w:val="28"/>
          <w:szCs w:val="28"/>
        </w:rPr>
      </w:pPr>
      <w:r>
        <w:rPr>
          <w:b/>
          <w:sz w:val="32"/>
          <w:szCs w:val="32"/>
          <w:u w:val="single"/>
        </w:rPr>
        <w:t>AFFAIRE N° 394</w:t>
      </w:r>
      <w:r>
        <w:rPr>
          <w:bCs/>
          <w:sz w:val="28"/>
          <w:szCs w:val="28"/>
        </w:rPr>
        <w:t xml:space="preserve"> = Match  MSPB – USMAn du 04/05/2024</w:t>
      </w:r>
    </w:p>
    <w:p>
      <w:pPr>
        <w:spacing w:after="0"/>
        <w:rPr>
          <w:bCs/>
          <w:sz w:val="16"/>
          <w:szCs w:val="16"/>
        </w:rPr>
      </w:pPr>
    </w:p>
    <w:p>
      <w:pPr>
        <w:spacing w:after="0"/>
        <w:jc w:val="center"/>
        <w:rPr>
          <w:b/>
          <w:sz w:val="32"/>
          <w:szCs w:val="32"/>
          <w:u w:val="single"/>
        </w:rPr>
      </w:pPr>
      <w:r>
        <w:rPr>
          <w:b/>
          <w:sz w:val="32"/>
          <w:szCs w:val="32"/>
          <w:u w:val="single"/>
        </w:rPr>
        <w:t>R.A.S</w:t>
      </w:r>
    </w:p>
    <w:p>
      <w:pPr>
        <w:spacing w:after="0"/>
        <w:rPr>
          <w:bCs/>
          <w:sz w:val="16"/>
          <w:szCs w:val="16"/>
        </w:rPr>
      </w:pPr>
    </w:p>
    <w:p>
      <w:pPr>
        <w:spacing w:after="0"/>
        <w:ind w:right="-283"/>
        <w:jc w:val="both"/>
        <w:rPr>
          <w:bCs/>
          <w:sz w:val="28"/>
          <w:szCs w:val="28"/>
        </w:rPr>
      </w:pPr>
      <w:r>
        <w:rPr>
          <w:b/>
          <w:sz w:val="32"/>
          <w:szCs w:val="32"/>
          <w:u w:val="single"/>
        </w:rPr>
        <w:t>AFFAIRE N° 395</w:t>
      </w:r>
      <w:r>
        <w:rPr>
          <w:bCs/>
          <w:sz w:val="28"/>
          <w:szCs w:val="28"/>
        </w:rPr>
        <w:t xml:space="preserve"> = Match IRBO – O.Magrane du 04/05/2024</w:t>
      </w:r>
    </w:p>
    <w:p>
      <w:pPr>
        <w:spacing w:after="0"/>
        <w:jc w:val="center"/>
        <w:rPr>
          <w:bCs/>
          <w:sz w:val="24"/>
          <w:szCs w:val="24"/>
        </w:rPr>
      </w:pPr>
    </w:p>
    <w:p>
      <w:pPr>
        <w:spacing w:after="0"/>
        <w:jc w:val="center"/>
        <w:rPr>
          <w:bCs/>
          <w:sz w:val="24"/>
          <w:szCs w:val="24"/>
        </w:rPr>
      </w:pPr>
      <w:r>
        <w:rPr>
          <w:bCs/>
          <w:sz w:val="24"/>
          <w:szCs w:val="24"/>
        </w:rPr>
        <w:t>F.M</w:t>
      </w:r>
    </w:p>
    <w:p>
      <w:pPr>
        <w:spacing w:after="0"/>
        <w:jc w:val="center"/>
        <w:rPr>
          <w:bCs/>
          <w:sz w:val="24"/>
          <w:szCs w:val="24"/>
        </w:rPr>
      </w:pPr>
    </w:p>
    <w:p>
      <w:pPr>
        <w:spacing w:after="0"/>
        <w:rPr>
          <w:bCs/>
          <w:sz w:val="24"/>
          <w:szCs w:val="24"/>
        </w:rPr>
      </w:pPr>
      <w:r>
        <w:rPr>
          <w:b/>
          <w:sz w:val="32"/>
          <w:szCs w:val="32"/>
          <w:u w:val="single"/>
        </w:rPr>
        <w:t>AFFAIRE N° 396</w:t>
      </w:r>
      <w:r>
        <w:rPr>
          <w:bCs/>
          <w:sz w:val="28"/>
          <w:szCs w:val="28"/>
        </w:rPr>
        <w:t xml:space="preserve"> = Match  MCEE – JSBM du 04/05/2024</w:t>
      </w:r>
    </w:p>
    <w:p>
      <w:pPr>
        <w:tabs>
          <w:tab w:val="left" w:pos="3018"/>
        </w:tabs>
        <w:spacing w:after="0"/>
        <w:jc w:val="both"/>
        <w:rPr>
          <w:b/>
          <w:sz w:val="24"/>
          <w:szCs w:val="24"/>
        </w:rPr>
      </w:pPr>
      <w:r>
        <w:rPr>
          <w:bCs/>
          <w:sz w:val="24"/>
          <w:szCs w:val="24"/>
        </w:rPr>
        <w:t xml:space="preserve">KAMEL Mohamed Abderrahim lic 23N02J0844 (MCEE) </w:t>
      </w:r>
      <w:r>
        <w:rPr>
          <w:b/>
          <w:sz w:val="24"/>
          <w:szCs w:val="24"/>
        </w:rPr>
        <w:t>01 match de suspension ferme pour cumul d’Avertissements (Art 103)</w:t>
      </w:r>
    </w:p>
    <w:p>
      <w:pPr>
        <w:tabs>
          <w:tab w:val="left" w:pos="3018"/>
        </w:tabs>
        <w:spacing w:after="0"/>
        <w:jc w:val="both"/>
        <w:rPr>
          <w:b/>
          <w:sz w:val="24"/>
          <w:szCs w:val="24"/>
        </w:rPr>
      </w:pPr>
      <w:r>
        <w:rPr>
          <w:bCs/>
          <w:sz w:val="24"/>
          <w:szCs w:val="24"/>
        </w:rPr>
        <w:t xml:space="preserve">MEDDAHI Rayane lic 23N02J1043 (JSBM) </w:t>
      </w:r>
      <w:r>
        <w:rPr>
          <w:b/>
          <w:sz w:val="24"/>
          <w:szCs w:val="24"/>
        </w:rPr>
        <w:t>01 match de suspension ferme pour cumul d’Avertissements (Art 103)</w:t>
      </w:r>
    </w:p>
    <w:p>
      <w:pPr>
        <w:tabs>
          <w:tab w:val="left" w:pos="3018"/>
        </w:tabs>
        <w:spacing w:after="0"/>
        <w:rPr>
          <w:bCs/>
          <w:sz w:val="24"/>
          <w:szCs w:val="24"/>
        </w:rPr>
      </w:pPr>
      <w:r>
        <w:rPr>
          <w:bCs/>
          <w:sz w:val="24"/>
          <w:szCs w:val="24"/>
        </w:rPr>
        <w:t>KABACHI Tamime lic 23N02J0842 (MCEE) Avertissement (CAS)</w:t>
      </w:r>
    </w:p>
    <w:p>
      <w:pPr>
        <w:tabs>
          <w:tab w:val="left" w:pos="3018"/>
        </w:tabs>
        <w:spacing w:after="0"/>
        <w:rPr>
          <w:bCs/>
          <w:sz w:val="24"/>
          <w:szCs w:val="24"/>
        </w:rPr>
      </w:pPr>
      <w:r>
        <w:rPr>
          <w:bCs/>
          <w:sz w:val="24"/>
          <w:szCs w:val="24"/>
        </w:rPr>
        <w:t>MECHICHE Seif Eddine lic 23N02J1041 (JSBM) Avertissement (CAS)</w:t>
      </w:r>
    </w:p>
    <w:p>
      <w:pPr>
        <w:tabs>
          <w:tab w:val="left" w:pos="3018"/>
        </w:tabs>
        <w:spacing w:after="0"/>
        <w:rPr>
          <w:bCs/>
          <w:sz w:val="24"/>
          <w:szCs w:val="24"/>
        </w:rPr>
      </w:pPr>
      <w:r>
        <w:rPr>
          <w:bCs/>
          <w:sz w:val="24"/>
          <w:szCs w:val="24"/>
        </w:rPr>
        <w:tab/>
      </w:r>
    </w:p>
    <w:p>
      <w:pPr>
        <w:spacing w:after="0" w:line="240" w:lineRule="auto"/>
        <w:rPr>
          <w:bCs/>
          <w:sz w:val="28"/>
          <w:szCs w:val="28"/>
        </w:rPr>
      </w:pPr>
      <w:r>
        <w:rPr>
          <w:b/>
          <w:sz w:val="32"/>
          <w:szCs w:val="32"/>
          <w:u w:val="single"/>
        </w:rPr>
        <w:t>AFFAIRE N° 397</w:t>
      </w:r>
      <w:r>
        <w:rPr>
          <w:b/>
          <w:sz w:val="32"/>
          <w:szCs w:val="32"/>
        </w:rPr>
        <w:t xml:space="preserve"> </w:t>
      </w:r>
      <w:r>
        <w:rPr>
          <w:bCs/>
          <w:sz w:val="28"/>
          <w:szCs w:val="28"/>
        </w:rPr>
        <w:t>= Match NRBT – MOC du 04/05/2024</w:t>
      </w:r>
    </w:p>
    <w:p>
      <w:pPr>
        <w:spacing w:after="0"/>
        <w:ind w:right="-283"/>
        <w:jc w:val="center"/>
        <w:rPr>
          <w:bCs/>
          <w:sz w:val="24"/>
          <w:szCs w:val="24"/>
        </w:rPr>
      </w:pPr>
    </w:p>
    <w:p>
      <w:pPr>
        <w:spacing w:after="0"/>
        <w:ind w:right="-283"/>
        <w:jc w:val="center"/>
        <w:rPr>
          <w:bCs/>
          <w:sz w:val="24"/>
          <w:szCs w:val="24"/>
        </w:rPr>
      </w:pPr>
      <w:r>
        <w:rPr>
          <w:bCs/>
          <w:sz w:val="24"/>
          <w:szCs w:val="24"/>
        </w:rPr>
        <w:t>F.M</w:t>
      </w:r>
    </w:p>
    <w:p>
      <w:pPr>
        <w:spacing w:after="0"/>
        <w:ind w:right="-283"/>
        <w:jc w:val="center"/>
        <w:rPr>
          <w:bCs/>
          <w:sz w:val="24"/>
          <w:szCs w:val="24"/>
        </w:rPr>
      </w:pPr>
    </w:p>
    <w:p>
      <w:pPr>
        <w:spacing w:after="0" w:line="240" w:lineRule="auto"/>
        <w:rPr>
          <w:bCs/>
          <w:sz w:val="28"/>
          <w:szCs w:val="28"/>
        </w:rPr>
      </w:pPr>
      <w:r>
        <w:rPr>
          <w:b/>
          <w:sz w:val="32"/>
          <w:szCs w:val="32"/>
          <w:u w:val="single"/>
        </w:rPr>
        <w:t>AFFAIRE N° 398</w:t>
      </w:r>
      <w:r>
        <w:rPr>
          <w:bCs/>
          <w:sz w:val="28"/>
          <w:szCs w:val="28"/>
        </w:rPr>
        <w:t xml:space="preserve"> = Match ASK – ESG du 04/05/2024</w:t>
      </w:r>
    </w:p>
    <w:p>
      <w:pPr>
        <w:spacing w:after="0"/>
        <w:ind w:right="-283"/>
        <w:jc w:val="both"/>
        <w:rPr>
          <w:bCs/>
          <w:sz w:val="24"/>
          <w:szCs w:val="24"/>
        </w:rPr>
      </w:pPr>
      <w:r>
        <w:rPr>
          <w:bCs/>
          <w:sz w:val="24"/>
          <w:szCs w:val="24"/>
        </w:rPr>
        <w:t>HAMMOUDI Chems Eddine lic 23N02J1173 (ASK) Avertissement (J/D)</w:t>
      </w:r>
    </w:p>
    <w:p>
      <w:pPr>
        <w:spacing w:after="0"/>
        <w:ind w:right="-283"/>
        <w:jc w:val="both"/>
        <w:rPr>
          <w:bCs/>
          <w:sz w:val="24"/>
          <w:szCs w:val="24"/>
        </w:rPr>
      </w:pPr>
      <w:r>
        <w:rPr>
          <w:bCs/>
          <w:sz w:val="24"/>
          <w:szCs w:val="24"/>
        </w:rPr>
        <w:t>BOUZIANE Farid lic 23N02J1177 (ASK) Avertissement (CAS)</w:t>
      </w:r>
    </w:p>
    <w:p>
      <w:pPr>
        <w:spacing w:after="0"/>
        <w:ind w:right="-283"/>
        <w:jc w:val="both"/>
        <w:rPr>
          <w:bCs/>
          <w:sz w:val="24"/>
          <w:szCs w:val="24"/>
        </w:rPr>
      </w:pPr>
    </w:p>
    <w:p>
      <w:pPr>
        <w:spacing w:after="0" w:line="240" w:lineRule="auto"/>
        <w:rPr>
          <w:bCs/>
          <w:sz w:val="24"/>
          <w:szCs w:val="24"/>
        </w:rPr>
      </w:pPr>
      <w:r>
        <w:rPr>
          <w:b/>
          <w:sz w:val="32"/>
          <w:szCs w:val="32"/>
          <w:u w:val="single"/>
        </w:rPr>
        <w:t>AFFAIRE N° 399</w:t>
      </w:r>
      <w:r>
        <w:rPr>
          <w:b/>
          <w:sz w:val="32"/>
          <w:szCs w:val="32"/>
        </w:rPr>
        <w:t xml:space="preserve"> </w:t>
      </w:r>
      <w:r>
        <w:rPr>
          <w:bCs/>
          <w:sz w:val="28"/>
          <w:szCs w:val="28"/>
        </w:rPr>
        <w:t>= Match IBKEK – HBCL du 04/05/2024</w:t>
      </w:r>
    </w:p>
    <w:p>
      <w:pPr>
        <w:spacing w:after="0"/>
        <w:ind w:right="-283"/>
        <w:jc w:val="both"/>
        <w:rPr>
          <w:bCs/>
          <w:sz w:val="24"/>
          <w:szCs w:val="24"/>
        </w:rPr>
      </w:pPr>
      <w:r>
        <w:rPr>
          <w:bCs/>
          <w:sz w:val="24"/>
          <w:szCs w:val="24"/>
        </w:rPr>
        <w:t>EL HADJ Hamza lic 23N02J1221 (IBKEK) Avertissement (A/J)</w:t>
      </w:r>
    </w:p>
    <w:p>
      <w:pPr>
        <w:spacing w:after="0"/>
        <w:ind w:right="-283"/>
        <w:jc w:val="both"/>
        <w:rPr>
          <w:bCs/>
          <w:sz w:val="24"/>
          <w:szCs w:val="24"/>
        </w:rPr>
      </w:pPr>
      <w:r>
        <w:rPr>
          <w:bCs/>
          <w:sz w:val="24"/>
          <w:szCs w:val="24"/>
        </w:rPr>
        <w:t>KHETTAB Aimen lic 23N02J0561 (IBKEK) Avertissement (J/D)</w:t>
      </w:r>
    </w:p>
    <w:p>
      <w:pPr>
        <w:spacing w:after="0"/>
        <w:ind w:right="-283"/>
        <w:jc w:val="both"/>
        <w:rPr>
          <w:bCs/>
          <w:sz w:val="24"/>
          <w:szCs w:val="24"/>
        </w:rPr>
      </w:pPr>
      <w:r>
        <w:rPr>
          <w:bCs/>
          <w:sz w:val="24"/>
          <w:szCs w:val="24"/>
        </w:rPr>
        <w:t>SAM Riad lic 23N02J1081 (HBCL) Avertissement (J/D)</w:t>
      </w:r>
    </w:p>
    <w:p>
      <w:pPr>
        <w:tabs>
          <w:tab w:val="left" w:pos="3018"/>
        </w:tabs>
        <w:spacing w:after="0"/>
        <w:jc w:val="both"/>
        <w:rPr>
          <w:b/>
          <w:sz w:val="24"/>
          <w:szCs w:val="24"/>
        </w:rPr>
      </w:pPr>
      <w:r>
        <w:rPr>
          <w:b/>
          <w:sz w:val="24"/>
          <w:szCs w:val="24"/>
          <w:highlight w:val="yellow"/>
          <w:u w:val="single"/>
        </w:rPr>
        <w:t>1</w:t>
      </w:r>
      <w:r>
        <w:rPr>
          <w:b/>
          <w:sz w:val="24"/>
          <w:szCs w:val="24"/>
          <w:highlight w:val="yellow"/>
          <w:u w:val="single"/>
          <w:vertAlign w:val="superscript"/>
        </w:rPr>
        <w:t>ère</w:t>
      </w:r>
      <w:r>
        <w:rPr>
          <w:b/>
          <w:sz w:val="24"/>
          <w:szCs w:val="24"/>
          <w:highlight w:val="yellow"/>
          <w:u w:val="single"/>
        </w:rPr>
        <w:t xml:space="preserve"> Infraction =</w:t>
      </w:r>
      <w:r>
        <w:rPr>
          <w:b/>
          <w:sz w:val="24"/>
          <w:szCs w:val="24"/>
        </w:rPr>
        <w:t xml:space="preserve"> 150.000 DA d’Amende au </w:t>
      </w:r>
      <w:r>
        <w:rPr>
          <w:b/>
          <w:sz w:val="24"/>
          <w:szCs w:val="24"/>
          <w:u w:val="single"/>
        </w:rPr>
        <w:t>H.B.Chelghoum-Laid</w:t>
      </w:r>
      <w:r>
        <w:rPr>
          <w:b/>
          <w:sz w:val="24"/>
          <w:szCs w:val="24"/>
        </w:rPr>
        <w:t xml:space="preserve"> pour  absence de l’entraineur  à cette rencontre (Art 26 alinéa 9) dispositions réglementaires relatives aux compétitions de football de la Ligue 2 (Saison 2023/2024)</w:t>
      </w:r>
    </w:p>
    <w:p>
      <w:pPr>
        <w:spacing w:after="0"/>
        <w:ind w:right="-283"/>
        <w:jc w:val="both"/>
        <w:rPr>
          <w:bCs/>
          <w:sz w:val="24"/>
          <w:szCs w:val="24"/>
        </w:rPr>
      </w:pPr>
    </w:p>
    <w:p>
      <w:pPr>
        <w:spacing w:after="0" w:line="240" w:lineRule="auto"/>
        <w:ind w:right="-283"/>
        <w:jc w:val="both"/>
        <w:rPr>
          <w:bCs/>
          <w:sz w:val="28"/>
          <w:szCs w:val="28"/>
        </w:rPr>
      </w:pPr>
      <w:r>
        <w:rPr>
          <w:b/>
          <w:sz w:val="32"/>
          <w:szCs w:val="32"/>
          <w:u w:val="single"/>
        </w:rPr>
        <w:t>AFFAIRE N° 400</w:t>
      </w:r>
      <w:r>
        <w:rPr>
          <w:bCs/>
          <w:sz w:val="28"/>
          <w:szCs w:val="28"/>
        </w:rPr>
        <w:t xml:space="preserve"> = Match ASAM – O.Akbou du 04/05/2024</w:t>
      </w:r>
    </w:p>
    <w:p>
      <w:pPr>
        <w:spacing w:after="0"/>
        <w:ind w:left="2832"/>
        <w:rPr>
          <w:bCs/>
          <w:sz w:val="24"/>
          <w:szCs w:val="24"/>
        </w:rPr>
      </w:pPr>
      <w:r>
        <w:rPr>
          <w:bCs/>
          <w:sz w:val="24"/>
          <w:szCs w:val="24"/>
        </w:rPr>
        <w:t>- Après étude de la feuille de match</w:t>
      </w:r>
    </w:p>
    <w:p>
      <w:pPr>
        <w:tabs>
          <w:tab w:val="left" w:pos="3018"/>
        </w:tabs>
        <w:spacing w:after="0"/>
        <w:ind w:left="2832"/>
        <w:rPr>
          <w:bCs/>
          <w:sz w:val="24"/>
          <w:szCs w:val="24"/>
        </w:rPr>
      </w:pPr>
      <w:r>
        <w:rPr>
          <w:bCs/>
          <w:sz w:val="24"/>
          <w:szCs w:val="24"/>
        </w:rPr>
        <w:t xml:space="preserve">- Après lecture du rapport de l’Arbitre  </w:t>
      </w:r>
    </w:p>
    <w:p>
      <w:pPr>
        <w:spacing w:after="0"/>
        <w:jc w:val="both"/>
        <w:rPr>
          <w:b/>
          <w:sz w:val="24"/>
          <w:szCs w:val="24"/>
          <w:u w:val="single"/>
        </w:rPr>
      </w:pPr>
      <w:r>
        <w:rPr>
          <w:bCs/>
          <w:sz w:val="24"/>
          <w:szCs w:val="24"/>
        </w:rPr>
        <w:t xml:space="preserve">                                                                  </w:t>
      </w:r>
      <w:r>
        <w:rPr>
          <w:b/>
          <w:sz w:val="24"/>
          <w:szCs w:val="24"/>
          <w:u w:val="single"/>
        </w:rPr>
        <w:t>La Commission décide</w:t>
      </w:r>
    </w:p>
    <w:p>
      <w:pPr>
        <w:spacing w:after="0"/>
        <w:ind w:right="-283"/>
        <w:jc w:val="both"/>
        <w:rPr>
          <w:bCs/>
          <w:sz w:val="24"/>
          <w:szCs w:val="24"/>
        </w:rPr>
      </w:pPr>
      <w:r>
        <w:rPr>
          <w:bCs/>
          <w:sz w:val="24"/>
          <w:szCs w:val="24"/>
        </w:rPr>
        <w:t>CHELLOUG Lokmane lic 23N021294 (ASAM) Avertissement (CAS)</w:t>
      </w:r>
    </w:p>
    <w:p>
      <w:pPr>
        <w:spacing w:after="0"/>
        <w:ind w:right="-283"/>
        <w:jc w:val="both"/>
        <w:rPr>
          <w:bCs/>
          <w:sz w:val="24"/>
          <w:szCs w:val="24"/>
        </w:rPr>
      </w:pPr>
      <w:r>
        <w:rPr>
          <w:bCs/>
          <w:sz w:val="24"/>
          <w:szCs w:val="24"/>
        </w:rPr>
        <w:t>BELKEBIR Abdel Malek lic 2302J0658 (O.Akbou) Avertissement (CAS)</w:t>
      </w:r>
    </w:p>
    <w:p>
      <w:pPr>
        <w:spacing w:after="0"/>
        <w:ind w:right="-283"/>
        <w:jc w:val="both"/>
        <w:rPr>
          <w:bCs/>
          <w:sz w:val="24"/>
          <w:szCs w:val="24"/>
        </w:rPr>
      </w:pPr>
      <w:r>
        <w:rPr>
          <w:bCs/>
          <w:sz w:val="24"/>
          <w:szCs w:val="24"/>
        </w:rPr>
        <w:t>BENSOT Oussama lic 23N02J1388 (O.Akbou) Avertissement (CAS)</w:t>
      </w:r>
    </w:p>
    <w:p>
      <w:pPr>
        <w:spacing w:after="0" w:line="240" w:lineRule="auto"/>
        <w:ind w:right="-283"/>
        <w:jc w:val="both"/>
        <w:rPr>
          <w:bCs/>
          <w:sz w:val="24"/>
          <w:szCs w:val="24"/>
        </w:rPr>
      </w:pPr>
    </w:p>
    <w:p>
      <w:pPr>
        <w:rPr>
          <w:bCs/>
          <w:sz w:val="24"/>
          <w:szCs w:val="24"/>
          <w14:shadow w14:blurRad="50800" w14:dist="0" w14:dir="0" w14:sx="100000" w14:sy="100000" w14:kx="0" w14:ky="0" w14:algn="tl">
            <w14:srgbClr w14:val="000000"/>
          </w14:shadow>
          <w14:textOutline w14:w="8890" w14:cap="flat" w14:cmpd="sng" w14:algn="ctr">
            <w14:solidFill>
              <w14:srgbClr w14:val="FFFFFF"/>
            </w14:solidFill>
            <w14:prstDash w14:val="solid"/>
            <w14:miter w14:val="0"/>
          </w14:textOutline>
        </w:rPr>
      </w:pPr>
    </w:p>
    <w:sectPr>
      <w:pgSz w:w="11906" w:h="16838"/>
      <w:pgMar w:top="1417" w:right="1417" w:bottom="1417" w:left="1417" w:header="708" w:footer="708" w:gutter="0"/>
      <w:cols w:space="708"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9060101010101"/>
    <w:charset w:val="86"/>
    <w:family w:val="modern"/>
    <w:pitch w:val="default"/>
    <w:sig w:usb0="800002BF" w:usb1="38CF7CFA" w:usb2="00000016" w:usb3="00000000" w:csb0="00040001"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200247B" w:usb2="00000009" w:usb3="00000000" w:csb0="200001FF" w:csb1="00000000"/>
  </w:font>
  <w:font w:name="Calibri">
    <w:panose1 w:val="020F0502020204030204"/>
    <w:charset w:val="00"/>
    <w:family w:val="auto"/>
    <w:pitch w:val="default"/>
    <w:sig w:usb0="E4002EFF" w:usb1="C200247B" w:usb2="00000009" w:usb3="00000000" w:csb0="200001FF" w:csb1="00000000"/>
  </w:font>
  <w:font w:name="Symbol">
    <w:panose1 w:val="05050102010706020507"/>
    <w:charset w:val="02"/>
    <w:family w:val="roman"/>
    <w:pitch w:val="default"/>
    <w:sig w:usb0="00000000" w:usb1="00000000" w:usb2="00000000" w:usb3="00000000" w:csb0="8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61915F1"/>
    <w:multiLevelType w:val="multilevel"/>
    <w:tmpl w:val="361915F1"/>
    <w:lvl w:ilvl="0" w:tentative="0">
      <w:start w:val="50"/>
      <w:numFmt w:val="bullet"/>
      <w:lvlText w:val=""/>
      <w:lvlJc w:val="left"/>
      <w:pPr>
        <w:ind w:left="720" w:hanging="360"/>
      </w:pPr>
      <w:rPr>
        <w:rFonts w:hint="default" w:ascii="Symbol" w:hAnsi="Symbol" w:eastAsiaTheme="minorEastAsia" w:cstheme="minorBidi"/>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
    <w:nsid w:val="5D113065"/>
    <w:multiLevelType w:val="multilevel"/>
    <w:tmpl w:val="5D113065"/>
    <w:lvl w:ilvl="0" w:tentative="0">
      <w:start w:val="0"/>
      <w:numFmt w:val="bullet"/>
      <w:lvlText w:val="-"/>
      <w:lvlJc w:val="left"/>
      <w:pPr>
        <w:ind w:left="720" w:hanging="360"/>
      </w:pPr>
      <w:rPr>
        <w:rFonts w:hint="default" w:ascii="Calibri" w:hAnsi="Calibri" w:eastAsiaTheme="minorHAnsi" w:cstheme="minorBidi"/>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7"/>
  <w:doNotDisplayPageBoundaries w:val="1"/>
  <w:documentProtection w:enforcement="0"/>
  <w:defaultTabStop w:val="708"/>
  <w:hyphenationZone w:val="425"/>
  <w:characterSpacingControl w:val="doNotCompress"/>
  <w:footnotePr>
    <w:footnote w:id="0"/>
    <w:footnote w:id="1"/>
  </w:footnotePr>
  <w:endnotePr>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D7844"/>
    <w:rsid w:val="000013FE"/>
    <w:rsid w:val="0000391D"/>
    <w:rsid w:val="00011081"/>
    <w:rsid w:val="00013397"/>
    <w:rsid w:val="00025C2F"/>
    <w:rsid w:val="00030F28"/>
    <w:rsid w:val="0003144B"/>
    <w:rsid w:val="00031C16"/>
    <w:rsid w:val="000347E7"/>
    <w:rsid w:val="000401A2"/>
    <w:rsid w:val="00040C83"/>
    <w:rsid w:val="000442D5"/>
    <w:rsid w:val="00050663"/>
    <w:rsid w:val="000843AA"/>
    <w:rsid w:val="000851FD"/>
    <w:rsid w:val="0009162D"/>
    <w:rsid w:val="0009486F"/>
    <w:rsid w:val="000A0E07"/>
    <w:rsid w:val="000A514A"/>
    <w:rsid w:val="000C3969"/>
    <w:rsid w:val="000C6C47"/>
    <w:rsid w:val="000D7844"/>
    <w:rsid w:val="000E7D79"/>
    <w:rsid w:val="001264EA"/>
    <w:rsid w:val="00165524"/>
    <w:rsid w:val="00165FF5"/>
    <w:rsid w:val="001832C4"/>
    <w:rsid w:val="0019464C"/>
    <w:rsid w:val="00197264"/>
    <w:rsid w:val="001B0971"/>
    <w:rsid w:val="001B2770"/>
    <w:rsid w:val="001C250E"/>
    <w:rsid w:val="001F1F19"/>
    <w:rsid w:val="002045E0"/>
    <w:rsid w:val="00215D35"/>
    <w:rsid w:val="00216E5D"/>
    <w:rsid w:val="002467EF"/>
    <w:rsid w:val="002644C2"/>
    <w:rsid w:val="00276AA7"/>
    <w:rsid w:val="002778D2"/>
    <w:rsid w:val="00280C20"/>
    <w:rsid w:val="00285B71"/>
    <w:rsid w:val="00286137"/>
    <w:rsid w:val="002950BC"/>
    <w:rsid w:val="002974D9"/>
    <w:rsid w:val="002B5B89"/>
    <w:rsid w:val="002C0BE1"/>
    <w:rsid w:val="002C2F27"/>
    <w:rsid w:val="002D4AD8"/>
    <w:rsid w:val="002E5701"/>
    <w:rsid w:val="00305B61"/>
    <w:rsid w:val="00342479"/>
    <w:rsid w:val="003461B7"/>
    <w:rsid w:val="00363292"/>
    <w:rsid w:val="003856E7"/>
    <w:rsid w:val="00393848"/>
    <w:rsid w:val="00395519"/>
    <w:rsid w:val="003B085A"/>
    <w:rsid w:val="003B4205"/>
    <w:rsid w:val="003B5F31"/>
    <w:rsid w:val="003E04A5"/>
    <w:rsid w:val="003E3BD0"/>
    <w:rsid w:val="003E465D"/>
    <w:rsid w:val="003F13B7"/>
    <w:rsid w:val="003F2042"/>
    <w:rsid w:val="00403A8C"/>
    <w:rsid w:val="004211AA"/>
    <w:rsid w:val="0042688D"/>
    <w:rsid w:val="00427501"/>
    <w:rsid w:val="00440475"/>
    <w:rsid w:val="00440A41"/>
    <w:rsid w:val="0045576B"/>
    <w:rsid w:val="004640B3"/>
    <w:rsid w:val="004B7AF4"/>
    <w:rsid w:val="004D59C8"/>
    <w:rsid w:val="004E5AF7"/>
    <w:rsid w:val="004E753D"/>
    <w:rsid w:val="004F1132"/>
    <w:rsid w:val="004F1F28"/>
    <w:rsid w:val="004F5A45"/>
    <w:rsid w:val="005174C6"/>
    <w:rsid w:val="00525D2F"/>
    <w:rsid w:val="00531EDF"/>
    <w:rsid w:val="005354C6"/>
    <w:rsid w:val="00541AC4"/>
    <w:rsid w:val="00541F08"/>
    <w:rsid w:val="00553E6A"/>
    <w:rsid w:val="0057683E"/>
    <w:rsid w:val="005802AF"/>
    <w:rsid w:val="0058212B"/>
    <w:rsid w:val="005B0EE7"/>
    <w:rsid w:val="005B178D"/>
    <w:rsid w:val="005D3095"/>
    <w:rsid w:val="00600FAC"/>
    <w:rsid w:val="00606AD3"/>
    <w:rsid w:val="006114DE"/>
    <w:rsid w:val="00612D90"/>
    <w:rsid w:val="00613590"/>
    <w:rsid w:val="00634118"/>
    <w:rsid w:val="00636589"/>
    <w:rsid w:val="00662FEE"/>
    <w:rsid w:val="00666F15"/>
    <w:rsid w:val="00672F13"/>
    <w:rsid w:val="00674B4F"/>
    <w:rsid w:val="0067564E"/>
    <w:rsid w:val="006852E4"/>
    <w:rsid w:val="006A768E"/>
    <w:rsid w:val="006E2E11"/>
    <w:rsid w:val="006F29B4"/>
    <w:rsid w:val="00714440"/>
    <w:rsid w:val="0072498B"/>
    <w:rsid w:val="00747FDB"/>
    <w:rsid w:val="00752C24"/>
    <w:rsid w:val="00753328"/>
    <w:rsid w:val="00753B55"/>
    <w:rsid w:val="00760A30"/>
    <w:rsid w:val="007700CE"/>
    <w:rsid w:val="00791BB1"/>
    <w:rsid w:val="0079578B"/>
    <w:rsid w:val="007A3CAA"/>
    <w:rsid w:val="007A664B"/>
    <w:rsid w:val="007C31FE"/>
    <w:rsid w:val="007C3442"/>
    <w:rsid w:val="007C418F"/>
    <w:rsid w:val="007D43AA"/>
    <w:rsid w:val="0080135B"/>
    <w:rsid w:val="00810B0D"/>
    <w:rsid w:val="00812700"/>
    <w:rsid w:val="0081305F"/>
    <w:rsid w:val="0082366A"/>
    <w:rsid w:val="00836566"/>
    <w:rsid w:val="00857955"/>
    <w:rsid w:val="00864A31"/>
    <w:rsid w:val="00887CEF"/>
    <w:rsid w:val="008A2D51"/>
    <w:rsid w:val="008C0733"/>
    <w:rsid w:val="008D3321"/>
    <w:rsid w:val="008D441C"/>
    <w:rsid w:val="008D6E47"/>
    <w:rsid w:val="008E0B09"/>
    <w:rsid w:val="008E5BF5"/>
    <w:rsid w:val="00921ABB"/>
    <w:rsid w:val="009458DA"/>
    <w:rsid w:val="009459EF"/>
    <w:rsid w:val="009771DB"/>
    <w:rsid w:val="00983FE3"/>
    <w:rsid w:val="00984321"/>
    <w:rsid w:val="0098585D"/>
    <w:rsid w:val="0098775C"/>
    <w:rsid w:val="009A2ABC"/>
    <w:rsid w:val="009B52A6"/>
    <w:rsid w:val="009C276B"/>
    <w:rsid w:val="009C71BF"/>
    <w:rsid w:val="009E7E7E"/>
    <w:rsid w:val="00A318B1"/>
    <w:rsid w:val="00A32EB9"/>
    <w:rsid w:val="00A427DC"/>
    <w:rsid w:val="00A94626"/>
    <w:rsid w:val="00AB3B68"/>
    <w:rsid w:val="00AC2165"/>
    <w:rsid w:val="00AE061D"/>
    <w:rsid w:val="00AF32D9"/>
    <w:rsid w:val="00AF666F"/>
    <w:rsid w:val="00B14EC4"/>
    <w:rsid w:val="00B20B63"/>
    <w:rsid w:val="00B20EAC"/>
    <w:rsid w:val="00B24C22"/>
    <w:rsid w:val="00B25313"/>
    <w:rsid w:val="00B362D2"/>
    <w:rsid w:val="00B421E7"/>
    <w:rsid w:val="00B42A0B"/>
    <w:rsid w:val="00B474B9"/>
    <w:rsid w:val="00B63CF4"/>
    <w:rsid w:val="00B869E7"/>
    <w:rsid w:val="00BA0AAC"/>
    <w:rsid w:val="00BB0920"/>
    <w:rsid w:val="00BB7488"/>
    <w:rsid w:val="00BB7ED0"/>
    <w:rsid w:val="00BC6A72"/>
    <w:rsid w:val="00BF010E"/>
    <w:rsid w:val="00BF3CC7"/>
    <w:rsid w:val="00BF416D"/>
    <w:rsid w:val="00BF79F3"/>
    <w:rsid w:val="00C02C02"/>
    <w:rsid w:val="00C05C8B"/>
    <w:rsid w:val="00C17D09"/>
    <w:rsid w:val="00C25727"/>
    <w:rsid w:val="00C260F8"/>
    <w:rsid w:val="00C57728"/>
    <w:rsid w:val="00C7211A"/>
    <w:rsid w:val="00C732CE"/>
    <w:rsid w:val="00C7510B"/>
    <w:rsid w:val="00C8102E"/>
    <w:rsid w:val="00C86DC2"/>
    <w:rsid w:val="00C90C54"/>
    <w:rsid w:val="00C91AC7"/>
    <w:rsid w:val="00CB4660"/>
    <w:rsid w:val="00CE18C5"/>
    <w:rsid w:val="00CE6C2C"/>
    <w:rsid w:val="00CF064A"/>
    <w:rsid w:val="00CF193B"/>
    <w:rsid w:val="00D26039"/>
    <w:rsid w:val="00D413E8"/>
    <w:rsid w:val="00D4609C"/>
    <w:rsid w:val="00D50D57"/>
    <w:rsid w:val="00D54CE7"/>
    <w:rsid w:val="00D7379B"/>
    <w:rsid w:val="00D749CB"/>
    <w:rsid w:val="00D83310"/>
    <w:rsid w:val="00D85A32"/>
    <w:rsid w:val="00D90F01"/>
    <w:rsid w:val="00DA4566"/>
    <w:rsid w:val="00DC0C03"/>
    <w:rsid w:val="00DC1896"/>
    <w:rsid w:val="00DC51CD"/>
    <w:rsid w:val="00DD5962"/>
    <w:rsid w:val="00E510C4"/>
    <w:rsid w:val="00E54962"/>
    <w:rsid w:val="00E55183"/>
    <w:rsid w:val="00E60EB7"/>
    <w:rsid w:val="00E81124"/>
    <w:rsid w:val="00E951DD"/>
    <w:rsid w:val="00E97005"/>
    <w:rsid w:val="00EA2058"/>
    <w:rsid w:val="00EA5C43"/>
    <w:rsid w:val="00EB4C3B"/>
    <w:rsid w:val="00ED645D"/>
    <w:rsid w:val="00ED7542"/>
    <w:rsid w:val="00ED7EF3"/>
    <w:rsid w:val="00EE64A8"/>
    <w:rsid w:val="00F01674"/>
    <w:rsid w:val="00F151FE"/>
    <w:rsid w:val="00F660EA"/>
    <w:rsid w:val="00F751FB"/>
    <w:rsid w:val="00FA39C5"/>
    <w:rsid w:val="00FB5E0F"/>
    <w:rsid w:val="00FD178E"/>
    <w:rsid w:val="00FD1849"/>
    <w:rsid w:val="00FF5962"/>
    <w:rsid w:val="47FE3E98"/>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Balloon Text"/>
    <w:lsdException w:qFormat="1" w:unhideWhenUsed="0" w:uiPriority="34" w:semiHidden="0" w:name="List Paragraph"/>
  </w:latentStyles>
  <w:style w:type="paragraph" w:default="1" w:styleId="1">
    <w:name w:val="Normal"/>
    <w:qFormat/>
    <w:uiPriority w:val="0"/>
    <w:pPr>
      <w:spacing w:after="200" w:line="276" w:lineRule="auto"/>
    </w:pPr>
    <w:rPr>
      <w:rFonts w:asciiTheme="minorHAnsi" w:hAnsiTheme="minorHAnsi" w:eastAsiaTheme="minorEastAsia" w:cstheme="minorBidi"/>
      <w:sz w:val="22"/>
      <w:szCs w:val="22"/>
      <w:lang w:val="fr-FR" w:eastAsia="en-US" w:bidi="ar-SA"/>
    </w:rPr>
  </w:style>
  <w:style w:type="character" w:default="1" w:styleId="2">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paragraph" w:styleId="4">
    <w:name w:val="List Paragraph"/>
    <w:basedOn w:val="1"/>
    <w:qFormat/>
    <w:uiPriority w:val="34"/>
    <w:pPr>
      <w:ind w:left="720"/>
      <w:contextualSpacing/>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854C6D-8040-4DBE-862B-07A1A5EDD805}">
  <ds:schemaRefs/>
</ds:datastoreItem>
</file>

<file path=docProps/app.xml><?xml version="1.0" encoding="utf-8"?>
<Properties xmlns="http://schemas.openxmlformats.org/officeDocument/2006/extended-properties" xmlns:vt="http://schemas.openxmlformats.org/officeDocument/2006/docPropsVTypes">
  <Template>Normal</Template>
  <Pages>13</Pages>
  <Words>2992</Words>
  <Characters>16461</Characters>
  <Lines>137</Lines>
  <Paragraphs>38</Paragraphs>
  <TotalTime>0</TotalTime>
  <ScaleCrop>false</ScaleCrop>
  <LinksUpToDate>false</LinksUpToDate>
  <CharactersWithSpaces>19415</CharactersWithSpaces>
  <Application>WPS Office_12.2.0.16909_F1E327BC-269C-435d-A152-05C5408002CA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2023-04-19T09:43:00Z</dcterms:created>
  <dc:creator>Pc</dc:creator>
  <cp:lastModifiedBy>selhani Said</cp:lastModifiedBy>
  <cp:lastPrinted>2023-04-19T14:47:00Z</cp:lastPrinted>
  <dcterms:modified xsi:type="dcterms:W3CDTF">2024-05-08T12:55:50Z</dcterms:modified>
  <cp:revision>125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1036-12.2.0.16909</vt:lpwstr>
  </property>
  <property fmtid="{D5CDD505-2E9C-101B-9397-08002B2CF9AE}" pid="3" name="ICV">
    <vt:lpwstr>7F2402B91F7C4DB69015A0441D7F2587_12</vt:lpwstr>
  </property>
</Properties>
</file>